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D6" w:rsidRDefault="001856D6" w:rsidP="001856D6">
      <w:pPr>
        <w:autoSpaceDE w:val="0"/>
        <w:autoSpaceDN w:val="0"/>
        <w:adjustRightInd w:val="0"/>
        <w:spacing w:after="0" w:line="240" w:lineRule="auto"/>
        <w:rPr>
          <w:rFonts w:ascii="Arial" w:hAnsi="Arial" w:cs="Arial"/>
          <w:sz w:val="96"/>
          <w:szCs w:val="96"/>
        </w:rPr>
      </w:pPr>
      <w:r w:rsidRPr="001856D6">
        <w:rPr>
          <w:rFonts w:ascii="Arial" w:hAnsi="Arial" w:cs="Arial"/>
          <w:sz w:val="96"/>
          <w:szCs w:val="96"/>
        </w:rPr>
        <w:t>FUJIFILM</w:t>
      </w:r>
    </w:p>
    <w:p w:rsidR="001856D6" w:rsidRDefault="001856D6" w:rsidP="001856D6">
      <w:pPr>
        <w:autoSpaceDE w:val="0"/>
        <w:autoSpaceDN w:val="0"/>
        <w:adjustRightInd w:val="0"/>
        <w:spacing w:after="0" w:line="240" w:lineRule="auto"/>
        <w:rPr>
          <w:rFonts w:ascii="Arial" w:hAnsi="Arial" w:cs="Arial"/>
          <w:sz w:val="44"/>
          <w:szCs w:val="44"/>
        </w:rPr>
      </w:pPr>
    </w:p>
    <w:p w:rsidR="001856D6" w:rsidRDefault="001856D6" w:rsidP="009004E3">
      <w:pPr>
        <w:autoSpaceDE w:val="0"/>
        <w:autoSpaceDN w:val="0"/>
        <w:adjustRightInd w:val="0"/>
        <w:spacing w:after="0" w:line="240" w:lineRule="auto"/>
        <w:jc w:val="center"/>
        <w:rPr>
          <w:rFonts w:ascii="Arial" w:hAnsi="Arial" w:cs="Arial"/>
          <w:sz w:val="44"/>
          <w:szCs w:val="44"/>
        </w:rPr>
      </w:pPr>
    </w:p>
    <w:p w:rsidR="001856D6" w:rsidRDefault="001856D6" w:rsidP="009004E3">
      <w:pPr>
        <w:autoSpaceDE w:val="0"/>
        <w:autoSpaceDN w:val="0"/>
        <w:adjustRightInd w:val="0"/>
        <w:spacing w:after="0" w:line="240" w:lineRule="auto"/>
        <w:jc w:val="center"/>
        <w:rPr>
          <w:rFonts w:ascii="Arial" w:hAnsi="Arial" w:cs="Arial"/>
          <w:sz w:val="44"/>
          <w:szCs w:val="44"/>
        </w:rPr>
      </w:pPr>
      <w:r>
        <w:rPr>
          <w:rFonts w:ascii="Arial" w:hAnsi="Arial" w:cs="Arial"/>
          <w:sz w:val="44"/>
          <w:szCs w:val="44"/>
        </w:rPr>
        <w:t>WHITE MT. IMAGING</w:t>
      </w:r>
    </w:p>
    <w:p w:rsidR="001856D6" w:rsidRDefault="001856D6" w:rsidP="009004E3">
      <w:pPr>
        <w:autoSpaceDE w:val="0"/>
        <w:autoSpaceDN w:val="0"/>
        <w:adjustRightInd w:val="0"/>
        <w:spacing w:after="0" w:line="240" w:lineRule="auto"/>
        <w:jc w:val="center"/>
        <w:rPr>
          <w:rFonts w:ascii="Arial" w:hAnsi="Arial" w:cs="Arial"/>
          <w:sz w:val="44"/>
          <w:szCs w:val="44"/>
        </w:rPr>
      </w:pPr>
      <w:r>
        <w:rPr>
          <w:rFonts w:ascii="Arial" w:hAnsi="Arial" w:cs="Arial"/>
          <w:sz w:val="44"/>
          <w:szCs w:val="44"/>
        </w:rPr>
        <w:t>Configuration and Setup Guide</w:t>
      </w:r>
    </w:p>
    <w:p w:rsidR="001856D6" w:rsidRDefault="001856D6" w:rsidP="009004E3">
      <w:pPr>
        <w:autoSpaceDE w:val="0"/>
        <w:autoSpaceDN w:val="0"/>
        <w:adjustRightInd w:val="0"/>
        <w:spacing w:after="0" w:line="240" w:lineRule="auto"/>
        <w:jc w:val="center"/>
        <w:rPr>
          <w:rFonts w:ascii="Arial" w:hAnsi="Arial" w:cs="Arial"/>
          <w:sz w:val="44"/>
          <w:szCs w:val="44"/>
        </w:rPr>
      </w:pPr>
      <w:r>
        <w:rPr>
          <w:rFonts w:ascii="Arial" w:hAnsi="Arial" w:cs="Arial"/>
          <w:sz w:val="44"/>
          <w:szCs w:val="44"/>
        </w:rPr>
        <w:t>FDX CONSOLE</w:t>
      </w:r>
    </w:p>
    <w:p w:rsidR="001856D6" w:rsidRDefault="001856D6" w:rsidP="000B18E2">
      <w:pPr>
        <w:spacing w:line="240" w:lineRule="auto"/>
        <w:jc w:val="center"/>
        <w:rPr>
          <w:rFonts w:ascii="Arial" w:hAnsi="Arial" w:cs="Arial"/>
          <w:sz w:val="24"/>
          <w:szCs w:val="24"/>
        </w:rPr>
      </w:pPr>
      <w:r>
        <w:rPr>
          <w:rFonts w:ascii="Arial" w:hAnsi="Arial" w:cs="Arial"/>
          <w:sz w:val="24"/>
          <w:szCs w:val="24"/>
        </w:rPr>
        <w:t>(DR-ID 300CL)</w:t>
      </w:r>
    </w:p>
    <w:p w:rsidR="001856D6" w:rsidRDefault="001856D6" w:rsidP="000B18E2">
      <w:pPr>
        <w:spacing w:line="240" w:lineRule="auto"/>
        <w:jc w:val="center"/>
        <w:rPr>
          <w:rFonts w:ascii="Arial" w:hAnsi="Arial" w:cs="Arial"/>
          <w:sz w:val="24"/>
          <w:szCs w:val="24"/>
        </w:rPr>
      </w:pPr>
      <w:r>
        <w:rPr>
          <w:rFonts w:ascii="Arial" w:hAnsi="Arial" w:cs="Arial"/>
          <w:sz w:val="24"/>
          <w:szCs w:val="24"/>
        </w:rPr>
        <w:t>03/20/2018</w:t>
      </w:r>
    </w:p>
    <w:p w:rsidR="001856D6" w:rsidRDefault="001856D6" w:rsidP="009004E3">
      <w:pPr>
        <w:jc w:val="center"/>
        <w:rPr>
          <w:rFonts w:ascii="Arial" w:hAnsi="Arial" w:cs="Arial"/>
          <w:sz w:val="24"/>
          <w:szCs w:val="24"/>
        </w:rPr>
      </w:pPr>
    </w:p>
    <w:p w:rsidR="001856D6" w:rsidRDefault="001856D6" w:rsidP="009004E3">
      <w:pPr>
        <w:jc w:val="center"/>
        <w:rPr>
          <w:rFonts w:ascii="Arial" w:hAnsi="Arial" w:cs="Arial"/>
          <w:sz w:val="24"/>
          <w:szCs w:val="24"/>
        </w:rPr>
      </w:pPr>
    </w:p>
    <w:p w:rsidR="001856D6" w:rsidRDefault="001856D6" w:rsidP="009004E3">
      <w:pPr>
        <w:jc w:val="center"/>
        <w:rPr>
          <w:rFonts w:ascii="Arial" w:hAnsi="Arial" w:cs="Arial"/>
          <w:sz w:val="24"/>
          <w:szCs w:val="24"/>
        </w:rPr>
      </w:pPr>
    </w:p>
    <w:p w:rsidR="001856D6" w:rsidRPr="000B18E2" w:rsidRDefault="001856D6" w:rsidP="00EE77C3">
      <w:pPr>
        <w:autoSpaceDE w:val="0"/>
        <w:autoSpaceDN w:val="0"/>
        <w:adjustRightInd w:val="0"/>
        <w:spacing w:after="0" w:line="240" w:lineRule="auto"/>
        <w:jc w:val="center"/>
        <w:rPr>
          <w:rFonts w:ascii="Arial" w:hAnsi="Arial" w:cs="Arial"/>
          <w:sz w:val="24"/>
          <w:szCs w:val="24"/>
        </w:rPr>
      </w:pPr>
      <w:r w:rsidRPr="000B18E2">
        <w:rPr>
          <w:rFonts w:ascii="Arial" w:hAnsi="Arial" w:cs="Arial"/>
          <w:sz w:val="24"/>
          <w:szCs w:val="24"/>
        </w:rPr>
        <w:t>New Software Restore DVD for the HP</w:t>
      </w:r>
    </w:p>
    <w:p w:rsidR="001856D6" w:rsidRPr="000B18E2" w:rsidRDefault="001856D6" w:rsidP="00EE77C3">
      <w:pPr>
        <w:autoSpaceDE w:val="0"/>
        <w:autoSpaceDN w:val="0"/>
        <w:adjustRightInd w:val="0"/>
        <w:spacing w:after="0" w:line="240" w:lineRule="auto"/>
        <w:jc w:val="center"/>
        <w:rPr>
          <w:rFonts w:ascii="Arial" w:hAnsi="Arial" w:cs="Arial"/>
          <w:sz w:val="24"/>
          <w:szCs w:val="24"/>
        </w:rPr>
      </w:pPr>
      <w:r w:rsidRPr="000B18E2">
        <w:rPr>
          <w:rFonts w:ascii="Arial" w:hAnsi="Arial" w:cs="Arial"/>
          <w:sz w:val="24"/>
          <w:szCs w:val="24"/>
        </w:rPr>
        <w:t>800G3 with V11.0 Software on Windows</w:t>
      </w:r>
    </w:p>
    <w:p w:rsidR="001856D6" w:rsidRDefault="001856D6" w:rsidP="00EE77C3">
      <w:pPr>
        <w:autoSpaceDE w:val="0"/>
        <w:autoSpaceDN w:val="0"/>
        <w:adjustRightInd w:val="0"/>
        <w:spacing w:after="0" w:line="240" w:lineRule="auto"/>
        <w:jc w:val="center"/>
        <w:rPr>
          <w:rFonts w:ascii="Arial" w:hAnsi="Arial" w:cs="Arial"/>
          <w:sz w:val="24"/>
          <w:szCs w:val="24"/>
        </w:rPr>
      </w:pPr>
      <w:proofErr w:type="gramStart"/>
      <w:r w:rsidRPr="000B18E2">
        <w:rPr>
          <w:rFonts w:ascii="Arial" w:hAnsi="Arial" w:cs="Arial"/>
          <w:sz w:val="24"/>
          <w:szCs w:val="24"/>
        </w:rPr>
        <w:t>10 64-bit for FDX Console (DR-ID 300CL.)</w:t>
      </w:r>
      <w:proofErr w:type="gramEnd"/>
    </w:p>
    <w:p w:rsidR="001856D6" w:rsidRDefault="001856D6" w:rsidP="009004E3">
      <w:pPr>
        <w:autoSpaceDE w:val="0"/>
        <w:autoSpaceDN w:val="0"/>
        <w:adjustRightInd w:val="0"/>
        <w:spacing w:after="0" w:line="240" w:lineRule="auto"/>
        <w:rPr>
          <w:rFonts w:ascii="Arial" w:hAnsi="Arial" w:cs="Arial"/>
          <w:sz w:val="24"/>
          <w:szCs w:val="24"/>
        </w:rPr>
      </w:pPr>
    </w:p>
    <w:p w:rsidR="001856D6" w:rsidRDefault="001856D6" w:rsidP="009004E3">
      <w:pPr>
        <w:autoSpaceDE w:val="0"/>
        <w:autoSpaceDN w:val="0"/>
        <w:adjustRightInd w:val="0"/>
        <w:spacing w:after="0" w:line="240" w:lineRule="auto"/>
        <w:rPr>
          <w:rFonts w:ascii="Arial" w:hAnsi="Arial" w:cs="Arial"/>
          <w:sz w:val="24"/>
          <w:szCs w:val="24"/>
        </w:rPr>
      </w:pPr>
    </w:p>
    <w:p w:rsidR="001856D6" w:rsidRDefault="001856D6" w:rsidP="009004E3">
      <w:pPr>
        <w:autoSpaceDE w:val="0"/>
        <w:autoSpaceDN w:val="0"/>
        <w:adjustRightInd w:val="0"/>
        <w:spacing w:after="0" w:line="240" w:lineRule="auto"/>
        <w:rPr>
          <w:rFonts w:ascii="Arial" w:hAnsi="Arial" w:cs="Arial"/>
          <w:sz w:val="24"/>
          <w:szCs w:val="24"/>
        </w:rPr>
      </w:pPr>
    </w:p>
    <w:p w:rsidR="001856D6" w:rsidRDefault="001856D6" w:rsidP="000B18E2">
      <w:pPr>
        <w:pStyle w:val="CONTENTS"/>
        <w:outlineLvl w:val="0"/>
      </w:pPr>
    </w:p>
    <w:p w:rsidR="001856D6" w:rsidRDefault="001856D6" w:rsidP="000B18E2">
      <w:pPr>
        <w:pStyle w:val="CONTENTS"/>
        <w:outlineLvl w:val="0"/>
      </w:pPr>
    </w:p>
    <w:p w:rsidR="001856D6" w:rsidRDefault="001856D6" w:rsidP="000B18E2">
      <w:pPr>
        <w:pStyle w:val="CONTENTS"/>
        <w:outlineLvl w:val="0"/>
      </w:pPr>
    </w:p>
    <w:p w:rsidR="001856D6" w:rsidRDefault="001856D6" w:rsidP="000B18E2">
      <w:pPr>
        <w:pStyle w:val="CONTENTS"/>
        <w:outlineLvl w:val="0"/>
      </w:pPr>
      <w:r w:rsidRPr="00781112">
        <w:t>CONTENTS</w:t>
      </w:r>
    </w:p>
    <w:p w:rsidR="001856D6" w:rsidRPr="00781112" w:rsidRDefault="001856D6" w:rsidP="000B18E2">
      <w:pPr>
        <w:pStyle w:val="Noparagraphstyle"/>
      </w:pPr>
    </w:p>
    <w:p w:rsidR="001856D6" w:rsidRPr="004756FC" w:rsidRDefault="001A1687" w:rsidP="000B18E2">
      <w:pPr>
        <w:pStyle w:val="TOC1"/>
        <w:tabs>
          <w:tab w:val="left" w:pos="1008"/>
          <w:tab w:val="right" w:leader="dot" w:pos="9350"/>
        </w:tabs>
        <w:rPr>
          <w:rFonts w:ascii="Calibri" w:eastAsia="MS Mincho" w:hAnsi="Calibri"/>
          <w:b w:val="0"/>
          <w:noProof/>
          <w:szCs w:val="22"/>
          <w:lang w:eastAsia="ja-JP"/>
        </w:rPr>
      </w:pPr>
      <w:r w:rsidRPr="001A1687">
        <w:fldChar w:fldCharType="begin"/>
      </w:r>
      <w:r w:rsidR="001856D6">
        <w:instrText xml:space="preserve"> TOC \o "1-3" \h \z \t "Section Title,1,Section Sub-Title,2" </w:instrText>
      </w:r>
      <w:r w:rsidRPr="001A1687">
        <w:fldChar w:fldCharType="separate"/>
      </w:r>
      <w:hyperlink w:anchor="_Toc491872174" w:history="1">
        <w:r w:rsidR="001856D6" w:rsidRPr="00187905">
          <w:rPr>
            <w:rStyle w:val="Hyperlink"/>
            <w:noProof/>
          </w:rPr>
          <w:t>1.</w:t>
        </w:r>
        <w:r w:rsidR="001856D6" w:rsidRPr="004756FC">
          <w:rPr>
            <w:rFonts w:ascii="Calibri" w:eastAsia="MS Mincho" w:hAnsi="Calibri"/>
            <w:b w:val="0"/>
            <w:noProof/>
            <w:szCs w:val="22"/>
            <w:lang w:eastAsia="ja-JP"/>
          </w:rPr>
          <w:tab/>
        </w:r>
        <w:r w:rsidR="001856D6" w:rsidRPr="00187905">
          <w:rPr>
            <w:rStyle w:val="Hyperlink"/>
            <w:noProof/>
          </w:rPr>
          <w:t>Connecting the Peripheral Devices</w:t>
        </w:r>
        <w:r w:rsidR="001856D6">
          <w:rPr>
            <w:noProof/>
            <w:webHidden/>
          </w:rPr>
          <w:tab/>
          <w:t>2</w:t>
        </w:r>
      </w:hyperlink>
    </w:p>
    <w:p w:rsidR="001856D6" w:rsidRPr="004756FC" w:rsidRDefault="001A1687" w:rsidP="000B18E2">
      <w:pPr>
        <w:pStyle w:val="TOC1"/>
        <w:tabs>
          <w:tab w:val="left" w:pos="1008"/>
          <w:tab w:val="right" w:leader="dot" w:pos="9350"/>
        </w:tabs>
        <w:rPr>
          <w:rFonts w:ascii="Calibri" w:eastAsia="MS Mincho" w:hAnsi="Calibri"/>
          <w:b w:val="0"/>
          <w:noProof/>
          <w:szCs w:val="22"/>
          <w:lang w:eastAsia="ja-JP"/>
        </w:rPr>
      </w:pPr>
      <w:hyperlink w:anchor="_Toc491872175" w:history="1">
        <w:r w:rsidR="001856D6" w:rsidRPr="00187905">
          <w:rPr>
            <w:rStyle w:val="Hyperlink"/>
            <w:noProof/>
          </w:rPr>
          <w:t>2.</w:t>
        </w:r>
        <w:r w:rsidR="001856D6" w:rsidRPr="004756FC">
          <w:rPr>
            <w:rFonts w:ascii="Calibri" w:eastAsia="MS Mincho" w:hAnsi="Calibri"/>
            <w:b w:val="0"/>
            <w:noProof/>
            <w:szCs w:val="22"/>
            <w:lang w:eastAsia="ja-JP"/>
          </w:rPr>
          <w:tab/>
        </w:r>
        <w:r w:rsidR="001856D6" w:rsidRPr="00187905">
          <w:rPr>
            <w:rStyle w:val="Hyperlink"/>
            <w:noProof/>
          </w:rPr>
          <w:t>Software Installation from the Restore CD</w:t>
        </w:r>
        <w:r w:rsidR="001856D6">
          <w:rPr>
            <w:noProof/>
            <w:webHidden/>
          </w:rPr>
          <w:tab/>
          <w:t>4</w:t>
        </w:r>
      </w:hyperlink>
    </w:p>
    <w:p w:rsidR="001856D6" w:rsidRPr="004756FC" w:rsidRDefault="001A1687" w:rsidP="000B18E2">
      <w:pPr>
        <w:pStyle w:val="TOC2"/>
        <w:tabs>
          <w:tab w:val="left" w:pos="1540"/>
        </w:tabs>
        <w:rPr>
          <w:rFonts w:ascii="Calibri" w:eastAsia="MS Mincho" w:hAnsi="Calibri"/>
          <w:b w:val="0"/>
          <w:noProof/>
          <w:lang w:eastAsia="ja-JP"/>
        </w:rPr>
      </w:pPr>
      <w:hyperlink w:anchor="_Toc491872176" w:history="1">
        <w:r w:rsidR="001856D6" w:rsidRPr="00187905">
          <w:rPr>
            <w:rStyle w:val="Hyperlink"/>
            <w:noProof/>
          </w:rPr>
          <w:t>2.1</w:t>
        </w:r>
        <w:r w:rsidR="001856D6">
          <w:rPr>
            <w:rStyle w:val="Hyperlink"/>
            <w:noProof/>
          </w:rPr>
          <w:t xml:space="preserve">   </w:t>
        </w:r>
        <w:r w:rsidR="001856D6" w:rsidRPr="00187905">
          <w:rPr>
            <w:rStyle w:val="Hyperlink"/>
            <w:noProof/>
          </w:rPr>
          <w:t>Verifying the BIOS Settings</w:t>
        </w:r>
        <w:r w:rsidR="001856D6">
          <w:rPr>
            <w:noProof/>
            <w:webHidden/>
          </w:rPr>
          <w:tab/>
          <w:t>4</w:t>
        </w:r>
      </w:hyperlink>
    </w:p>
    <w:p w:rsidR="001856D6" w:rsidRPr="004756FC" w:rsidRDefault="001A1687" w:rsidP="000B18E2">
      <w:pPr>
        <w:pStyle w:val="TOC2"/>
        <w:tabs>
          <w:tab w:val="left" w:pos="1540"/>
        </w:tabs>
        <w:rPr>
          <w:rFonts w:ascii="Calibri" w:eastAsia="MS Mincho" w:hAnsi="Calibri"/>
          <w:b w:val="0"/>
          <w:noProof/>
          <w:lang w:eastAsia="ja-JP"/>
        </w:rPr>
      </w:pPr>
      <w:hyperlink w:anchor="_Toc491872177" w:history="1">
        <w:r w:rsidR="001856D6" w:rsidRPr="00187905">
          <w:rPr>
            <w:rStyle w:val="Hyperlink"/>
            <w:noProof/>
          </w:rPr>
          <w:t>2.2</w:t>
        </w:r>
        <w:r w:rsidR="001856D6">
          <w:rPr>
            <w:rStyle w:val="Hyperlink"/>
            <w:noProof/>
          </w:rPr>
          <w:t xml:space="preserve">   </w:t>
        </w:r>
        <w:r w:rsidR="001856D6" w:rsidRPr="00187905">
          <w:rPr>
            <w:rStyle w:val="Hyperlink"/>
            <w:noProof/>
          </w:rPr>
          <w:t>Installation of the Restore CD</w:t>
        </w:r>
        <w:r w:rsidR="001856D6">
          <w:rPr>
            <w:noProof/>
            <w:webHidden/>
          </w:rPr>
          <w:tab/>
          <w:t>4</w:t>
        </w:r>
      </w:hyperlink>
    </w:p>
    <w:p w:rsidR="001856D6" w:rsidRPr="004756FC" w:rsidRDefault="001A1687" w:rsidP="000B18E2">
      <w:pPr>
        <w:pStyle w:val="TOC1"/>
        <w:tabs>
          <w:tab w:val="left" w:pos="1008"/>
          <w:tab w:val="right" w:leader="dot" w:pos="9350"/>
        </w:tabs>
        <w:rPr>
          <w:rFonts w:ascii="Calibri" w:eastAsia="MS Mincho" w:hAnsi="Calibri"/>
          <w:b w:val="0"/>
          <w:noProof/>
          <w:szCs w:val="22"/>
          <w:lang w:eastAsia="ja-JP"/>
        </w:rPr>
      </w:pPr>
      <w:hyperlink w:anchor="_Toc491872178" w:history="1">
        <w:r w:rsidR="001856D6" w:rsidRPr="00187905">
          <w:rPr>
            <w:rStyle w:val="Hyperlink"/>
            <w:noProof/>
          </w:rPr>
          <w:t>3.</w:t>
        </w:r>
        <w:r w:rsidR="001856D6" w:rsidRPr="004756FC">
          <w:rPr>
            <w:rFonts w:ascii="Calibri" w:eastAsia="MS Mincho" w:hAnsi="Calibri"/>
            <w:b w:val="0"/>
            <w:noProof/>
            <w:szCs w:val="22"/>
            <w:lang w:eastAsia="ja-JP"/>
          </w:rPr>
          <w:tab/>
        </w:r>
        <w:r w:rsidR="001856D6" w:rsidRPr="00187905">
          <w:rPr>
            <w:rStyle w:val="Hyperlink"/>
            <w:noProof/>
          </w:rPr>
          <w:t>Post-Restoration Tasks</w:t>
        </w:r>
        <w:r w:rsidR="001856D6">
          <w:rPr>
            <w:noProof/>
            <w:webHidden/>
          </w:rPr>
          <w:tab/>
          <w:t>5</w:t>
        </w:r>
      </w:hyperlink>
    </w:p>
    <w:p w:rsidR="001856D6" w:rsidRPr="004756FC" w:rsidRDefault="001A1687" w:rsidP="000B18E2">
      <w:pPr>
        <w:pStyle w:val="TOC1"/>
        <w:tabs>
          <w:tab w:val="left" w:pos="1008"/>
          <w:tab w:val="right" w:leader="dot" w:pos="9350"/>
        </w:tabs>
        <w:rPr>
          <w:rFonts w:ascii="Calibri" w:eastAsia="MS Mincho" w:hAnsi="Calibri"/>
          <w:b w:val="0"/>
          <w:noProof/>
          <w:szCs w:val="22"/>
          <w:lang w:eastAsia="ja-JP"/>
        </w:rPr>
      </w:pPr>
      <w:hyperlink w:anchor="_Toc491872179" w:history="1">
        <w:r w:rsidR="001856D6" w:rsidRPr="00187905">
          <w:rPr>
            <w:rStyle w:val="Hyperlink"/>
            <w:noProof/>
          </w:rPr>
          <w:t>4.</w:t>
        </w:r>
        <w:r w:rsidR="001856D6" w:rsidRPr="004756FC">
          <w:rPr>
            <w:rFonts w:ascii="Calibri" w:eastAsia="MS Mincho" w:hAnsi="Calibri"/>
            <w:b w:val="0"/>
            <w:noProof/>
            <w:szCs w:val="22"/>
            <w:lang w:eastAsia="ja-JP"/>
          </w:rPr>
          <w:tab/>
        </w:r>
        <w:r w:rsidR="001856D6" w:rsidRPr="00187905">
          <w:rPr>
            <w:rStyle w:val="Hyperlink"/>
            <w:noProof/>
          </w:rPr>
          <w:t>Installing and Programming the BCR (if applicable)</w:t>
        </w:r>
        <w:r w:rsidR="001856D6">
          <w:rPr>
            <w:noProof/>
            <w:webHidden/>
          </w:rPr>
          <w:tab/>
          <w:t>6</w:t>
        </w:r>
      </w:hyperlink>
    </w:p>
    <w:p w:rsidR="001856D6" w:rsidRPr="004756FC" w:rsidRDefault="001A1687" w:rsidP="000B18E2">
      <w:pPr>
        <w:pStyle w:val="TOC1"/>
        <w:tabs>
          <w:tab w:val="left" w:pos="1008"/>
          <w:tab w:val="right" w:leader="dot" w:pos="9350"/>
        </w:tabs>
        <w:rPr>
          <w:rFonts w:ascii="Calibri" w:eastAsia="MS Mincho" w:hAnsi="Calibri"/>
          <w:b w:val="0"/>
          <w:noProof/>
          <w:szCs w:val="22"/>
          <w:lang w:eastAsia="ja-JP"/>
        </w:rPr>
      </w:pPr>
      <w:hyperlink w:anchor="_Toc491872180" w:history="1">
        <w:r w:rsidR="001856D6" w:rsidRPr="00187905">
          <w:rPr>
            <w:rStyle w:val="Hyperlink"/>
            <w:noProof/>
          </w:rPr>
          <w:t>5.</w:t>
        </w:r>
        <w:r w:rsidR="001856D6" w:rsidRPr="004756FC">
          <w:rPr>
            <w:rFonts w:ascii="Calibri" w:eastAsia="MS Mincho" w:hAnsi="Calibri"/>
            <w:b w:val="0"/>
            <w:noProof/>
            <w:szCs w:val="22"/>
            <w:lang w:eastAsia="ja-JP"/>
          </w:rPr>
          <w:tab/>
        </w:r>
        <w:r w:rsidR="001856D6" w:rsidRPr="00187905">
          <w:rPr>
            <w:rStyle w:val="Hyperlink"/>
            <w:noProof/>
          </w:rPr>
          <w:t>Check for Hot Fixes and ECN Updates</w:t>
        </w:r>
        <w:r w:rsidR="001856D6">
          <w:rPr>
            <w:noProof/>
            <w:webHidden/>
          </w:rPr>
          <w:tab/>
          <w:t>7</w:t>
        </w:r>
      </w:hyperlink>
    </w:p>
    <w:p w:rsidR="001856D6" w:rsidRPr="004756FC" w:rsidRDefault="001A1687" w:rsidP="000B18E2">
      <w:pPr>
        <w:pStyle w:val="TOC1"/>
        <w:tabs>
          <w:tab w:val="left" w:pos="1008"/>
          <w:tab w:val="right" w:leader="dot" w:pos="9350"/>
        </w:tabs>
        <w:rPr>
          <w:rFonts w:ascii="Calibri" w:eastAsia="MS Mincho" w:hAnsi="Calibri"/>
          <w:b w:val="0"/>
          <w:noProof/>
          <w:szCs w:val="22"/>
          <w:lang w:eastAsia="ja-JP"/>
        </w:rPr>
      </w:pPr>
      <w:hyperlink w:anchor="_Toc491872181" w:history="1">
        <w:r w:rsidR="001856D6" w:rsidRPr="00187905">
          <w:rPr>
            <w:rStyle w:val="Hyperlink"/>
            <w:noProof/>
          </w:rPr>
          <w:t>6.</w:t>
        </w:r>
        <w:r w:rsidR="001856D6" w:rsidRPr="004756FC">
          <w:rPr>
            <w:rFonts w:ascii="Calibri" w:eastAsia="MS Mincho" w:hAnsi="Calibri"/>
            <w:b w:val="0"/>
            <w:noProof/>
            <w:szCs w:val="22"/>
            <w:lang w:eastAsia="ja-JP"/>
          </w:rPr>
          <w:tab/>
        </w:r>
        <w:r w:rsidR="001856D6" w:rsidRPr="00187905">
          <w:rPr>
            <w:rStyle w:val="Hyperlink"/>
            <w:noProof/>
          </w:rPr>
          <w:t>Software Standard Keys</w:t>
        </w:r>
        <w:r w:rsidR="001856D6">
          <w:rPr>
            <w:noProof/>
            <w:webHidden/>
          </w:rPr>
          <w:tab/>
          <w:t>7</w:t>
        </w:r>
      </w:hyperlink>
    </w:p>
    <w:p w:rsidR="001856D6" w:rsidRDefault="001A1687" w:rsidP="000B18E2">
      <w:pPr>
        <w:rPr>
          <w:rFonts w:ascii="Arial" w:hAnsi="Arial"/>
          <w:b/>
        </w:rPr>
      </w:pPr>
      <w:r>
        <w:rPr>
          <w:rFonts w:ascii="Arial" w:hAnsi="Arial"/>
          <w:b/>
        </w:rPr>
        <w:fldChar w:fldCharType="end"/>
      </w:r>
      <w:r w:rsidR="001856D6">
        <w:rPr>
          <w:rFonts w:ascii="Arial" w:hAnsi="Arial"/>
          <w:b/>
        </w:rPr>
        <w:t xml:space="preserve">      7.        Licensing……………………………………………………………………………………. 8</w:t>
      </w:r>
    </w:p>
    <w:p w:rsidR="001856D6" w:rsidRDefault="001856D6" w:rsidP="000B18E2">
      <w:pPr>
        <w:rPr>
          <w:rFonts w:ascii="Arial" w:hAnsi="Arial"/>
          <w:b/>
        </w:rPr>
      </w:pPr>
      <w:r>
        <w:rPr>
          <w:rFonts w:ascii="Arial" w:hAnsi="Arial"/>
          <w:b/>
        </w:rPr>
        <w:t xml:space="preserve">     </w:t>
      </w:r>
    </w:p>
    <w:p w:rsidR="001856D6" w:rsidRPr="000B18E2" w:rsidRDefault="001856D6" w:rsidP="009004E3">
      <w:pPr>
        <w:autoSpaceDE w:val="0"/>
        <w:autoSpaceDN w:val="0"/>
        <w:adjustRightInd w:val="0"/>
        <w:spacing w:after="0" w:line="240" w:lineRule="auto"/>
        <w:rPr>
          <w:rFonts w:ascii="Arial" w:hAnsi="Arial" w:cs="Arial"/>
          <w:sz w:val="24"/>
          <w:szCs w:val="24"/>
        </w:rPr>
      </w:pPr>
    </w:p>
    <w:p w:rsidR="008C1D6D" w:rsidRDefault="008C1D6D">
      <w:pPr>
        <w:rPr>
          <w:rFonts w:ascii="Arial" w:eastAsia="Times New Roman" w:hAnsi="Arial" w:cs="Arial"/>
          <w:b/>
          <w:color w:val="000000"/>
          <w:sz w:val="32"/>
          <w:szCs w:val="32"/>
        </w:rPr>
      </w:pPr>
      <w:bookmarkStart w:id="0" w:name="_Toc249256715"/>
      <w:bookmarkStart w:id="1" w:name="_Toc491872174"/>
      <w:r>
        <w:br w:type="page"/>
      </w:r>
    </w:p>
    <w:p w:rsidR="001856D6" w:rsidRPr="000806BA" w:rsidRDefault="001856D6" w:rsidP="00676DD5">
      <w:pPr>
        <w:pStyle w:val="SectionTitle"/>
      </w:pPr>
      <w:r w:rsidRPr="000806BA">
        <w:lastRenderedPageBreak/>
        <w:t>1.</w:t>
      </w:r>
      <w:r w:rsidRPr="000806BA">
        <w:tab/>
        <w:t xml:space="preserve">Connecting the </w:t>
      </w:r>
      <w:bookmarkEnd w:id="0"/>
      <w:r>
        <w:t>Peripheral Devices</w:t>
      </w:r>
      <w:bookmarkEnd w:id="1"/>
    </w:p>
    <w:p w:rsidR="001856D6" w:rsidRDefault="001856D6" w:rsidP="009A5033">
      <w:pPr>
        <w:pStyle w:val="1Numbering"/>
        <w:numPr>
          <w:ilvl w:val="0"/>
          <w:numId w:val="0"/>
        </w:numPr>
        <w:ind w:left="720"/>
        <w:rPr>
          <w:noProof/>
          <w:lang w:eastAsia="ja-JP"/>
        </w:rPr>
      </w:pPr>
      <w:r>
        <w:rPr>
          <w:noProof/>
          <w:lang w:eastAsia="ja-JP"/>
        </w:rPr>
        <w:t>If the FDX Console will be used for D-EVO, start with Step 1. If the FDX Console will be used for CR (and does not have a second NIC included with the order), start with Step 3.</w:t>
      </w:r>
    </w:p>
    <w:p w:rsidR="001856D6" w:rsidRDefault="001856D6" w:rsidP="009A5033">
      <w:pPr>
        <w:pStyle w:val="1Numbering"/>
        <w:rPr>
          <w:noProof/>
          <w:lang w:eastAsia="ja-JP"/>
        </w:rPr>
      </w:pPr>
      <w:r>
        <w:t>Remove the PC cover by sliding the access panel release lever to the right (1) so that it locks into place. Then slide the access panel back (2) and lift it off the computer (3). The cover may be difficult to remove. Be sure to place the PC on a sturdy surface while removing the cover to avoid damage and/or injury.</w:t>
      </w:r>
    </w:p>
    <w:p w:rsidR="001856D6" w:rsidRDefault="001856D6" w:rsidP="009A5033">
      <w:pPr>
        <w:pStyle w:val="1Numbering"/>
        <w:numPr>
          <w:ilvl w:val="0"/>
          <w:numId w:val="0"/>
        </w:numPr>
        <w:ind w:left="1080"/>
        <w:rPr>
          <w:noProof/>
          <w:lang w:eastAsia="ja-JP"/>
        </w:rPr>
      </w:pPr>
      <w:r>
        <w:br/>
      </w:r>
      <w:r>
        <w:rPr>
          <w:noProof/>
        </w:rPr>
        <w:drawing>
          <wp:inline distT="0" distB="0" distL="0" distR="0">
            <wp:extent cx="3181350" cy="2562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81350" cy="2562225"/>
                    </a:xfrm>
                    <a:prstGeom prst="rect">
                      <a:avLst/>
                    </a:prstGeom>
                    <a:noFill/>
                    <a:ln w="9525">
                      <a:noFill/>
                      <a:miter lim="800000"/>
                      <a:headEnd/>
                      <a:tailEnd/>
                    </a:ln>
                  </pic:spPr>
                </pic:pic>
              </a:graphicData>
            </a:graphic>
          </wp:inline>
        </w:drawing>
      </w:r>
    </w:p>
    <w:p w:rsidR="001856D6" w:rsidRDefault="001856D6" w:rsidP="004D3C00">
      <w:pPr>
        <w:pStyle w:val="Image"/>
        <w:rPr>
          <w:lang w:eastAsia="ja-JP"/>
        </w:rPr>
      </w:pPr>
    </w:p>
    <w:p w:rsidR="001856D6" w:rsidRPr="00DB30F2" w:rsidRDefault="001856D6" w:rsidP="009A5033">
      <w:pPr>
        <w:pStyle w:val="1Numbering"/>
      </w:pPr>
      <w:r>
        <w:t>Install the included Network Adapter to the PCI slot closest to the power supply, and connect a second network cable to this adapter. This adapter will be used to connect to the hospital’s network. The plate covering the slot is not a slide plate, it is a punch plate. Remove with caution to avoid damage and/or injury.</w:t>
      </w:r>
    </w:p>
    <w:p w:rsidR="007F3E42" w:rsidRDefault="001856D6" w:rsidP="009A5033">
      <w:pPr>
        <w:pStyle w:val="1Numbering"/>
      </w:pPr>
      <w:r w:rsidRPr="009A5033">
        <w:t xml:space="preserve">Referring to the image and chart on the following page, connect the Keyboard and Mouse to the USB ports directly below the RJ-45 Network Connector (#7). Connect the DVI cable from the </w:t>
      </w:r>
      <w:proofErr w:type="spellStart"/>
      <w:r w:rsidRPr="009A5033">
        <w:t>Elo</w:t>
      </w:r>
      <w:proofErr w:type="spellEnd"/>
      <w:r w:rsidRPr="009A5033">
        <w:t xml:space="preserve"> monitor to the DVI to </w:t>
      </w:r>
      <w:proofErr w:type="spellStart"/>
      <w:r w:rsidRPr="009A5033">
        <w:t>DisplayPort</w:t>
      </w:r>
      <w:proofErr w:type="spellEnd"/>
      <w:r w:rsidRPr="009A5033">
        <w:t xml:space="preserve"> adapter and connect the </w:t>
      </w:r>
      <w:proofErr w:type="spellStart"/>
      <w:r w:rsidRPr="009A5033">
        <w:t>DisplayPort</w:t>
      </w:r>
      <w:proofErr w:type="spellEnd"/>
      <w:r w:rsidRPr="009A5033">
        <w:t xml:space="preserve"> adapter to the </w:t>
      </w:r>
      <w:proofErr w:type="spellStart"/>
      <w:r w:rsidRPr="009A5033">
        <w:t>DisplayPort</w:t>
      </w:r>
      <w:proofErr w:type="spellEnd"/>
      <w:r w:rsidRPr="009A5033">
        <w:t xml:space="preserve"> (#5) on the right side (closer to the VGA port, which will be in position #6). Connect the network cable to the RJ-45 port (#3). Connect the USB cable for the </w:t>
      </w:r>
      <w:proofErr w:type="spellStart"/>
      <w:r w:rsidRPr="009A5033">
        <w:t>Elo</w:t>
      </w:r>
      <w:proofErr w:type="spellEnd"/>
      <w:r w:rsidRPr="009A5033">
        <w:t xml:space="preserve"> </w:t>
      </w:r>
      <w:proofErr w:type="spellStart"/>
      <w:r w:rsidRPr="009A5033">
        <w:t>touchscreen</w:t>
      </w:r>
      <w:proofErr w:type="spellEnd"/>
      <w:r w:rsidRPr="009A5033">
        <w:t xml:space="preserve"> to the bottom USB port (#8). Do NOT connect the Serial cable for the </w:t>
      </w:r>
      <w:proofErr w:type="spellStart"/>
      <w:r w:rsidRPr="009A5033">
        <w:t>Elo</w:t>
      </w:r>
      <w:proofErr w:type="spellEnd"/>
      <w:r w:rsidRPr="009A5033">
        <w:t xml:space="preserve"> monitor, always use USB. Connect the power cord (#9).</w:t>
      </w:r>
      <w:r w:rsidRPr="009A5033">
        <w:br/>
      </w:r>
      <w:r w:rsidRPr="009A5033">
        <w:br/>
        <w:t xml:space="preserve">Note: We recommend connecting the </w:t>
      </w:r>
      <w:proofErr w:type="spellStart"/>
      <w:r w:rsidRPr="009A5033">
        <w:t>Elo</w:t>
      </w:r>
      <w:proofErr w:type="spellEnd"/>
      <w:r w:rsidRPr="009A5033">
        <w:t xml:space="preserve"> monitor using the DVI cable in conjunction with the DVI to </w:t>
      </w:r>
      <w:proofErr w:type="spellStart"/>
      <w:r w:rsidRPr="009A5033">
        <w:t>DisplayPort</w:t>
      </w:r>
      <w:proofErr w:type="spellEnd"/>
      <w:r w:rsidRPr="009A5033">
        <w:t xml:space="preserve"> adapter. Do not use the VGA cable. If the </w:t>
      </w:r>
      <w:proofErr w:type="spellStart"/>
      <w:r w:rsidRPr="009A5033">
        <w:t>Elo</w:t>
      </w:r>
      <w:proofErr w:type="spellEnd"/>
      <w:r w:rsidRPr="009A5033">
        <w:t xml:space="preserve"> monitor did not have a DVI cable included, use the </w:t>
      </w:r>
      <w:proofErr w:type="spellStart"/>
      <w:r w:rsidRPr="009A5033">
        <w:t>DisplayPort</w:t>
      </w:r>
      <w:proofErr w:type="spellEnd"/>
      <w:r w:rsidRPr="009A5033">
        <w:t xml:space="preserve"> cable and save the DVI to </w:t>
      </w:r>
      <w:proofErr w:type="spellStart"/>
      <w:r w:rsidRPr="009A5033">
        <w:t>DisplayPort</w:t>
      </w:r>
      <w:proofErr w:type="spellEnd"/>
      <w:r w:rsidRPr="009A5033">
        <w:t xml:space="preserve"> adapter for use with another system.</w:t>
      </w:r>
    </w:p>
    <w:p w:rsidR="007F3E42" w:rsidRDefault="007F3E42">
      <w:pPr>
        <w:rPr>
          <w:rFonts w:ascii="Arial" w:eastAsia="Times New Roman" w:hAnsi="Arial" w:cs="Times New Roman"/>
          <w:color w:val="FF0000"/>
          <w:sz w:val="20"/>
          <w:szCs w:val="20"/>
        </w:rPr>
      </w:pPr>
      <w:r>
        <w:br w:type="page"/>
      </w:r>
    </w:p>
    <w:p w:rsidR="007F3E42" w:rsidRDefault="007F3E42" w:rsidP="007F3E42">
      <w:r>
        <w:rPr>
          <w:noProof/>
        </w:rPr>
        <w:lastRenderedPageBreak/>
        <w:drawing>
          <wp:inline distT="0" distB="0" distL="0" distR="0">
            <wp:extent cx="5934904" cy="4286849"/>
            <wp:effectExtent l="19050" t="0" r="8696" b="0"/>
            <wp:docPr id="2" name="Picture 2" descr="p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3.PNG"/>
                    <pic:cNvPicPr/>
                  </pic:nvPicPr>
                  <pic:blipFill>
                    <a:blip r:embed="rId8" cstate="print"/>
                    <a:stretch>
                      <a:fillRect/>
                    </a:stretch>
                  </pic:blipFill>
                  <pic:spPr>
                    <a:xfrm>
                      <a:off x="0" y="0"/>
                      <a:ext cx="5934904" cy="4286849"/>
                    </a:xfrm>
                    <a:prstGeom prst="rect">
                      <a:avLst/>
                    </a:prstGeom>
                  </pic:spPr>
                </pic:pic>
              </a:graphicData>
            </a:graphic>
          </wp:inline>
        </w:drawing>
      </w:r>
    </w:p>
    <w:p w:rsidR="007F3E42" w:rsidRDefault="007F3E42" w:rsidP="007F3E42">
      <w:pPr>
        <w:jc w:val="center"/>
        <w:rPr>
          <w:color w:val="FF0000"/>
          <w:sz w:val="28"/>
          <w:szCs w:val="28"/>
        </w:rPr>
      </w:pPr>
      <w:r w:rsidRPr="006B1C2E">
        <w:rPr>
          <w:color w:val="FF0000"/>
          <w:sz w:val="28"/>
          <w:szCs w:val="28"/>
        </w:rPr>
        <w:t xml:space="preserve">If you have trouble getting into the Bios, it can be accessed by </w:t>
      </w:r>
    </w:p>
    <w:p w:rsidR="007F3E42" w:rsidRDefault="007F3E42" w:rsidP="007F3E42">
      <w:pPr>
        <w:jc w:val="center"/>
        <w:rPr>
          <w:color w:val="FF0000"/>
          <w:sz w:val="28"/>
          <w:szCs w:val="28"/>
        </w:rPr>
      </w:pPr>
      <w:proofErr w:type="gramStart"/>
      <w:r w:rsidRPr="006B1C2E">
        <w:rPr>
          <w:color w:val="FF0000"/>
          <w:sz w:val="28"/>
          <w:szCs w:val="28"/>
        </w:rPr>
        <w:t>doing</w:t>
      </w:r>
      <w:proofErr w:type="gramEnd"/>
      <w:r w:rsidRPr="006B1C2E">
        <w:rPr>
          <w:color w:val="FF0000"/>
          <w:sz w:val="28"/>
          <w:szCs w:val="28"/>
        </w:rPr>
        <w:t xml:space="preserve"> the following:</w:t>
      </w:r>
    </w:p>
    <w:p w:rsidR="007F3E42" w:rsidRPr="006B1C2E" w:rsidRDefault="007F3E42" w:rsidP="007F3E42">
      <w:pPr>
        <w:jc w:val="center"/>
        <w:rPr>
          <w:sz w:val="28"/>
          <w:szCs w:val="28"/>
        </w:rPr>
      </w:pPr>
    </w:p>
    <w:p w:rsidR="007F3E42" w:rsidRDefault="007F3E42" w:rsidP="007F3E42">
      <w:r>
        <w:rPr>
          <w:noProof/>
        </w:rPr>
        <w:drawing>
          <wp:inline distT="0" distB="0" distL="0" distR="0">
            <wp:extent cx="5943600" cy="2372995"/>
            <wp:effectExtent l="19050" t="0" r="0" b="0"/>
            <wp:docPr id="5" name="Picture 1" descr="B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PNG"/>
                    <pic:cNvPicPr/>
                  </pic:nvPicPr>
                  <pic:blipFill>
                    <a:blip r:embed="rId9" cstate="print"/>
                    <a:stretch>
                      <a:fillRect/>
                    </a:stretch>
                  </pic:blipFill>
                  <pic:spPr>
                    <a:xfrm>
                      <a:off x="0" y="0"/>
                      <a:ext cx="5943600" cy="2372995"/>
                    </a:xfrm>
                    <a:prstGeom prst="rect">
                      <a:avLst/>
                    </a:prstGeom>
                  </pic:spPr>
                </pic:pic>
              </a:graphicData>
            </a:graphic>
          </wp:inline>
        </w:drawing>
      </w:r>
    </w:p>
    <w:p w:rsidR="007F3E42" w:rsidRDefault="007F3E42">
      <w:r>
        <w:br w:type="page"/>
      </w:r>
    </w:p>
    <w:p w:rsidR="00706177" w:rsidRPr="00706177" w:rsidRDefault="00706177" w:rsidP="00676DD5">
      <w:pPr>
        <w:pStyle w:val="SectionTitle"/>
      </w:pPr>
      <w:r>
        <w:lastRenderedPageBreak/>
        <w:t xml:space="preserve">         </w:t>
      </w:r>
      <w:r w:rsidRPr="00706177">
        <w:t>You will need the following:</w:t>
      </w:r>
    </w:p>
    <w:p w:rsidR="00706177" w:rsidRPr="00706177" w:rsidRDefault="00706177" w:rsidP="00706177">
      <w:pPr>
        <w:pStyle w:val="1Numbering"/>
        <w:numPr>
          <w:ilvl w:val="0"/>
          <w:numId w:val="0"/>
        </w:numPr>
        <w:ind w:left="720"/>
        <w:jc w:val="both"/>
      </w:pPr>
      <w:r>
        <w:t xml:space="preserve"> </w:t>
      </w:r>
    </w:p>
    <w:p w:rsidR="00706177" w:rsidRPr="009E4508" w:rsidRDefault="00706177" w:rsidP="009E4508">
      <w:pPr>
        <w:pStyle w:val="1Numbering"/>
        <w:numPr>
          <w:ilvl w:val="0"/>
          <w:numId w:val="0"/>
        </w:numPr>
        <w:spacing w:after="0" w:line="276" w:lineRule="auto"/>
        <w:ind w:left="810"/>
        <w:rPr>
          <w:sz w:val="22"/>
          <w:szCs w:val="22"/>
        </w:rPr>
      </w:pPr>
      <w:r>
        <w:rPr>
          <w:sz w:val="22"/>
          <w:szCs w:val="22"/>
        </w:rPr>
        <w:t xml:space="preserve"> </w:t>
      </w:r>
      <w:r w:rsidR="005F541A">
        <w:rPr>
          <w:sz w:val="22"/>
          <w:szCs w:val="22"/>
        </w:rPr>
        <w:t xml:space="preserve">     </w:t>
      </w:r>
      <w:r w:rsidRPr="009E4508">
        <w:rPr>
          <w:sz w:val="22"/>
          <w:szCs w:val="22"/>
        </w:rPr>
        <w:t>Windows 10 64 bit Repair Disk</w:t>
      </w:r>
    </w:p>
    <w:p w:rsidR="00706177" w:rsidRPr="009E4508" w:rsidRDefault="00706177" w:rsidP="009E4508">
      <w:pPr>
        <w:pStyle w:val="Image"/>
        <w:spacing w:after="0" w:afterAutospacing="0" w:line="276" w:lineRule="auto"/>
        <w:rPr>
          <w:sz w:val="22"/>
          <w:szCs w:val="22"/>
        </w:rPr>
      </w:pPr>
      <w:proofErr w:type="spellStart"/>
      <w:r w:rsidRPr="009E4508">
        <w:rPr>
          <w:sz w:val="22"/>
          <w:szCs w:val="22"/>
        </w:rPr>
        <w:t>Fdx</w:t>
      </w:r>
      <w:proofErr w:type="spellEnd"/>
      <w:r w:rsidRPr="009E4508">
        <w:rPr>
          <w:sz w:val="22"/>
          <w:szCs w:val="22"/>
        </w:rPr>
        <w:t xml:space="preserve"> Console Software Restore Disk</w:t>
      </w:r>
    </w:p>
    <w:p w:rsidR="00706177" w:rsidRPr="009E4508" w:rsidRDefault="00706177" w:rsidP="009E4508">
      <w:pPr>
        <w:pStyle w:val="1Numbering"/>
        <w:numPr>
          <w:ilvl w:val="0"/>
          <w:numId w:val="0"/>
        </w:numPr>
        <w:spacing w:after="0" w:line="276" w:lineRule="auto"/>
        <w:ind w:left="810"/>
        <w:rPr>
          <w:sz w:val="22"/>
          <w:szCs w:val="22"/>
        </w:rPr>
      </w:pPr>
      <w:r w:rsidRPr="009E4508">
        <w:rPr>
          <w:sz w:val="22"/>
          <w:szCs w:val="22"/>
        </w:rPr>
        <w:t xml:space="preserve"> </w:t>
      </w:r>
      <w:r w:rsidR="005F541A" w:rsidRPr="009E4508">
        <w:rPr>
          <w:sz w:val="22"/>
          <w:szCs w:val="22"/>
        </w:rPr>
        <w:t xml:space="preserve">     </w:t>
      </w:r>
      <w:r w:rsidRPr="009E4508">
        <w:rPr>
          <w:sz w:val="22"/>
          <w:szCs w:val="22"/>
        </w:rPr>
        <w:t>DR-ID 1200 Application Software Disk (Optional)</w:t>
      </w:r>
    </w:p>
    <w:p w:rsidR="00706177" w:rsidRPr="00706177" w:rsidRDefault="00706177" w:rsidP="00676DD5">
      <w:pPr>
        <w:pStyle w:val="SectionTitle"/>
      </w:pPr>
    </w:p>
    <w:p w:rsidR="007F3E42" w:rsidRPr="00676DD5" w:rsidRDefault="007F3E42" w:rsidP="00676DD5">
      <w:pPr>
        <w:pStyle w:val="SectionTitle"/>
      </w:pPr>
      <w:r w:rsidRPr="00676DD5">
        <w:t>2.</w:t>
      </w:r>
      <w:r w:rsidRPr="00676DD5">
        <w:tab/>
        <w:t>Software Installation from the Restore CD</w:t>
      </w:r>
    </w:p>
    <w:p w:rsidR="007F3E42" w:rsidRPr="001C5B76" w:rsidRDefault="007F3E42" w:rsidP="007F3E42">
      <w:pPr>
        <w:pStyle w:val="1Numbering"/>
        <w:numPr>
          <w:ilvl w:val="0"/>
          <w:numId w:val="0"/>
        </w:numPr>
        <w:spacing w:line="276" w:lineRule="auto"/>
        <w:ind w:left="720"/>
      </w:pPr>
      <w:r>
        <w:t xml:space="preserve"> </w:t>
      </w:r>
    </w:p>
    <w:p w:rsidR="007F3E42" w:rsidRPr="001902B6" w:rsidRDefault="007F3E42" w:rsidP="00676DD5">
      <w:pPr>
        <w:pStyle w:val="SectionSub-Title"/>
      </w:pPr>
      <w:r>
        <w:tab/>
      </w:r>
      <w:r>
        <w:tab/>
      </w:r>
      <w:r w:rsidRPr="001902B6">
        <w:t>2.1</w:t>
      </w:r>
      <w:r w:rsidRPr="001902B6">
        <w:tab/>
        <w:t>Verifying the BIOS Settings</w:t>
      </w:r>
    </w:p>
    <w:p w:rsidR="00706177" w:rsidRPr="00706177" w:rsidRDefault="00706177" w:rsidP="00706177">
      <w:pPr>
        <w:pStyle w:val="1Numbering"/>
        <w:numPr>
          <w:ilvl w:val="0"/>
          <w:numId w:val="0"/>
        </w:numPr>
        <w:ind w:left="720"/>
      </w:pPr>
      <w:r>
        <w:t xml:space="preserve"> </w:t>
      </w:r>
    </w:p>
    <w:p w:rsidR="007F3E42" w:rsidRDefault="007F3E42" w:rsidP="00E667F6">
      <w:pPr>
        <w:pStyle w:val="1Numbering"/>
        <w:numPr>
          <w:ilvl w:val="2"/>
          <w:numId w:val="2"/>
        </w:numPr>
        <w:spacing w:after="0" w:line="360" w:lineRule="auto"/>
      </w:pPr>
      <w:r>
        <w:t>T</w:t>
      </w:r>
      <w:r w:rsidRPr="00B46555">
        <w:t xml:space="preserve">urn computer </w:t>
      </w:r>
      <w:r w:rsidRPr="00A06C9C">
        <w:t xml:space="preserve">on and </w:t>
      </w:r>
      <w:r>
        <w:t xml:space="preserve">hold the </w:t>
      </w:r>
      <w:r w:rsidRPr="00A06C9C">
        <w:t>[</w:t>
      </w:r>
      <w:r>
        <w:t>F10</w:t>
      </w:r>
      <w:r w:rsidRPr="00A06C9C">
        <w:t xml:space="preserve">] </w:t>
      </w:r>
      <w:r>
        <w:t xml:space="preserve">key until the Computer </w:t>
      </w:r>
      <w:r w:rsidRPr="00A06C9C">
        <w:t xml:space="preserve">Setup </w:t>
      </w:r>
      <w:r>
        <w:t>s</w:t>
      </w:r>
      <w:r w:rsidRPr="00A06C9C">
        <w:t>cr</w:t>
      </w:r>
      <w:r>
        <w:t>een is displayed</w:t>
      </w:r>
    </w:p>
    <w:p w:rsidR="007F3E42" w:rsidRPr="001C5B76" w:rsidRDefault="007F3E42" w:rsidP="00E667F6">
      <w:pPr>
        <w:pStyle w:val="Image"/>
        <w:spacing w:after="0" w:afterAutospacing="0" w:line="360" w:lineRule="auto"/>
      </w:pPr>
      <w:r>
        <w:t>(</w:t>
      </w:r>
      <w:r w:rsidRPr="001C5B76">
        <w:t>An alternative method of accessing the Bios can be found on pg. 3 of this booklet</w:t>
      </w:r>
      <w:r>
        <w:t>).</w:t>
      </w:r>
    </w:p>
    <w:p w:rsidR="007F3E42" w:rsidRDefault="007F3E42" w:rsidP="00E667F6">
      <w:pPr>
        <w:pStyle w:val="1Numbering"/>
        <w:spacing w:after="0" w:line="360" w:lineRule="auto"/>
        <w:ind w:left="1080"/>
      </w:pPr>
      <w:r>
        <w:t xml:space="preserve">From the </w:t>
      </w:r>
      <w:r w:rsidRPr="001C603E">
        <w:rPr>
          <w:b/>
        </w:rPr>
        <w:t xml:space="preserve">"Advanced” </w:t>
      </w:r>
      <w:r w:rsidRPr="00A14ECE">
        <w:t>menu</w:t>
      </w:r>
      <w:r>
        <w:t>, select “</w:t>
      </w:r>
      <w:r w:rsidRPr="00A14ECE">
        <w:rPr>
          <w:b/>
        </w:rPr>
        <w:t>Boot Options</w:t>
      </w:r>
      <w:r>
        <w:t>” and remove the check box for Network (PXE) Boot</w:t>
      </w:r>
    </w:p>
    <w:p w:rsidR="007F3E42" w:rsidRPr="00CB42F6" w:rsidRDefault="007F3E42" w:rsidP="00E667F6">
      <w:pPr>
        <w:pStyle w:val="1Numbering"/>
        <w:spacing w:after="0" w:line="360" w:lineRule="auto"/>
        <w:ind w:left="1080"/>
      </w:pPr>
      <w:r>
        <w:t>Click the back arrow, then select “</w:t>
      </w:r>
      <w:r w:rsidRPr="00A14ECE">
        <w:rPr>
          <w:b/>
        </w:rPr>
        <w:t>Built-In Device Options</w:t>
      </w:r>
      <w:r>
        <w:t>” and select “</w:t>
      </w:r>
      <w:r w:rsidRPr="00A14ECE">
        <w:rPr>
          <w:b/>
        </w:rPr>
        <w:t>Boot to Hard Drive</w:t>
      </w:r>
      <w:r>
        <w:t>” from the drop down menu for the Wake On LAN setting</w:t>
      </w:r>
    </w:p>
    <w:p w:rsidR="007F3E42" w:rsidRDefault="007F3E42" w:rsidP="007F3E42">
      <w:pPr>
        <w:pStyle w:val="1Numbering"/>
        <w:spacing w:after="0" w:line="360" w:lineRule="auto"/>
        <w:ind w:left="1080"/>
      </w:pPr>
      <w:r>
        <w:t>Click the back arrow, then select “</w:t>
      </w:r>
      <w:r w:rsidRPr="00A14ECE">
        <w:rPr>
          <w:b/>
        </w:rPr>
        <w:t>Power Management Options</w:t>
      </w:r>
      <w:r>
        <w:t>”</w:t>
      </w:r>
    </w:p>
    <w:p w:rsidR="007F3E42" w:rsidRDefault="007F3E42" w:rsidP="007F3E42">
      <w:pPr>
        <w:pStyle w:val="1Numbering"/>
        <w:spacing w:after="0" w:line="360" w:lineRule="auto"/>
        <w:ind w:left="1080"/>
      </w:pPr>
      <w:r>
        <w:t>Remove the checkbox from “</w:t>
      </w:r>
      <w:r w:rsidRPr="00A14ECE">
        <w:rPr>
          <w:b/>
        </w:rPr>
        <w:t>PCI Express Power Management</w:t>
      </w:r>
      <w:r>
        <w:t>” and then click the back arrow</w:t>
      </w:r>
    </w:p>
    <w:p w:rsidR="007F3E42" w:rsidRDefault="007F3E42" w:rsidP="007F3E42">
      <w:pPr>
        <w:pStyle w:val="1Numbering"/>
        <w:spacing w:after="0" w:line="360" w:lineRule="auto"/>
        <w:ind w:left="1080"/>
      </w:pPr>
      <w:r>
        <w:t>Click “</w:t>
      </w:r>
      <w:r w:rsidRPr="00A14ECE">
        <w:rPr>
          <w:b/>
        </w:rPr>
        <w:t>Secure Boot Configuration</w:t>
      </w:r>
      <w:r>
        <w:t>” then select “</w:t>
      </w:r>
      <w:r w:rsidRPr="00A14ECE">
        <w:rPr>
          <w:b/>
        </w:rPr>
        <w:t>Legacy Support Disable and Secure Boot Disable</w:t>
      </w:r>
      <w:r>
        <w:t>” from the “</w:t>
      </w:r>
      <w:r w:rsidRPr="00A14ECE">
        <w:rPr>
          <w:b/>
        </w:rPr>
        <w:t>Configure Legacy Support and Secure Boot</w:t>
      </w:r>
      <w:r>
        <w:t xml:space="preserve">” </w:t>
      </w:r>
      <w:proofErr w:type="spellStart"/>
      <w:r>
        <w:t>pulldown</w:t>
      </w:r>
      <w:proofErr w:type="spellEnd"/>
      <w:r>
        <w:t xml:space="preserve"> then press the back arrow.</w:t>
      </w:r>
    </w:p>
    <w:p w:rsidR="0005718E" w:rsidRPr="00E667F6" w:rsidRDefault="007F3E42" w:rsidP="00E667F6">
      <w:pPr>
        <w:pStyle w:val="Image"/>
        <w:spacing w:after="0" w:afterAutospacing="0" w:line="360" w:lineRule="auto"/>
        <w:rPr>
          <w:color w:val="FF0000"/>
        </w:rPr>
      </w:pPr>
      <w:r w:rsidRPr="00E667F6">
        <w:rPr>
          <w:color w:val="FF0000"/>
        </w:rPr>
        <w:t>NOTE: Failure to set this setting correctly will result in the error “Password Last Set” during system</w:t>
      </w:r>
    </w:p>
    <w:p w:rsidR="007F3E42" w:rsidRPr="00F73D01" w:rsidRDefault="007F3E42" w:rsidP="00E667F6">
      <w:pPr>
        <w:pStyle w:val="Image"/>
        <w:spacing w:after="0" w:afterAutospacing="0" w:line="360" w:lineRule="auto"/>
      </w:pPr>
      <w:r w:rsidRPr="00E667F6">
        <w:rPr>
          <w:color w:val="FF0000"/>
        </w:rPr>
        <w:t xml:space="preserve"> </w:t>
      </w:r>
      <w:proofErr w:type="gramStart"/>
      <w:r w:rsidRPr="00E667F6">
        <w:rPr>
          <w:color w:val="FF0000"/>
        </w:rPr>
        <w:t>image</w:t>
      </w:r>
      <w:proofErr w:type="gramEnd"/>
      <w:r w:rsidRPr="00E667F6">
        <w:rPr>
          <w:color w:val="FF0000"/>
        </w:rPr>
        <w:t xml:space="preserve"> restore</w:t>
      </w:r>
      <w:r w:rsidRPr="00F73D01">
        <w:t>.</w:t>
      </w:r>
    </w:p>
    <w:p w:rsidR="007F3E42" w:rsidRDefault="007F3E42" w:rsidP="00E667F6">
      <w:pPr>
        <w:pStyle w:val="1Numbering"/>
        <w:spacing w:after="0" w:line="360" w:lineRule="auto"/>
        <w:ind w:left="1080"/>
      </w:pPr>
      <w:r>
        <w:t>Select “</w:t>
      </w:r>
      <w:r w:rsidRPr="00A14ECE">
        <w:rPr>
          <w:b/>
        </w:rPr>
        <w:t>Remote Management Options</w:t>
      </w:r>
      <w:r>
        <w:t>” and remove the checkbox from “</w:t>
      </w:r>
      <w:r w:rsidRPr="00A14ECE">
        <w:rPr>
          <w:b/>
        </w:rPr>
        <w:t>Active Management (AMT)</w:t>
      </w:r>
      <w:r>
        <w:t xml:space="preserve">” </w:t>
      </w:r>
    </w:p>
    <w:p w:rsidR="007F3E42" w:rsidRPr="0059563F" w:rsidRDefault="007F3E42" w:rsidP="00E667F6">
      <w:pPr>
        <w:pStyle w:val="1Numbering"/>
        <w:spacing w:after="0" w:line="360" w:lineRule="auto"/>
        <w:ind w:left="1080"/>
      </w:pPr>
      <w:r>
        <w:t xml:space="preserve">Click the back arrow and then the escape key. Click </w:t>
      </w:r>
      <w:proofErr w:type="gramStart"/>
      <w:r w:rsidRPr="00FA505C">
        <w:rPr>
          <w:b/>
        </w:rPr>
        <w:t>Yes</w:t>
      </w:r>
      <w:proofErr w:type="gramEnd"/>
      <w:r>
        <w:t xml:space="preserve"> when </w:t>
      </w:r>
      <w:r w:rsidRPr="00FA505C">
        <w:t>prompted</w:t>
      </w:r>
      <w:r>
        <w:t xml:space="preserve"> for saving changes.</w:t>
      </w:r>
    </w:p>
    <w:p w:rsidR="007F3E42" w:rsidRDefault="007F3E42" w:rsidP="007F3E42">
      <w:pPr>
        <w:pStyle w:val="1Numbering"/>
        <w:spacing w:after="0" w:line="360" w:lineRule="auto"/>
        <w:ind w:left="1080"/>
      </w:pPr>
      <w:r>
        <w:rPr>
          <w:rFonts w:hint="eastAsia"/>
        </w:rPr>
        <w:t>The</w:t>
      </w:r>
      <w:r>
        <w:t xml:space="preserve"> PC</w:t>
      </w:r>
      <w:r>
        <w:rPr>
          <w:rFonts w:hint="eastAsia"/>
        </w:rPr>
        <w:t xml:space="preserve"> </w:t>
      </w:r>
      <w:r>
        <w:t>will be</w:t>
      </w:r>
      <w:r>
        <w:rPr>
          <w:rFonts w:hint="eastAsia"/>
        </w:rPr>
        <w:t xml:space="preserve"> restarted</w:t>
      </w:r>
    </w:p>
    <w:p w:rsidR="00032BEA" w:rsidRDefault="00032BEA" w:rsidP="00032BEA">
      <w:pPr>
        <w:pStyle w:val="1Numbering"/>
        <w:numPr>
          <w:ilvl w:val="0"/>
          <w:numId w:val="0"/>
        </w:numPr>
        <w:spacing w:after="0" w:line="360" w:lineRule="auto"/>
        <w:ind w:left="720"/>
      </w:pPr>
      <w:r>
        <w:t xml:space="preserve">10.  </w:t>
      </w:r>
      <w:r w:rsidR="007F3E42">
        <w:t>Confirm Secure Boot by entering the 4 digit code you see on the screen. (If you don’t enter this correctly,</w:t>
      </w:r>
      <w:r>
        <w:t xml:space="preserve">  </w:t>
      </w:r>
    </w:p>
    <w:p w:rsidR="007F3E42" w:rsidRDefault="00032BEA" w:rsidP="00032BEA">
      <w:pPr>
        <w:pStyle w:val="1Numbering"/>
        <w:numPr>
          <w:ilvl w:val="0"/>
          <w:numId w:val="0"/>
        </w:numPr>
        <w:spacing w:after="0" w:line="360" w:lineRule="auto"/>
        <w:ind w:left="720"/>
      </w:pPr>
      <w:r>
        <w:t xml:space="preserve">        </w:t>
      </w:r>
      <w:proofErr w:type="gramStart"/>
      <w:r>
        <w:t>restart</w:t>
      </w:r>
      <w:proofErr w:type="gramEnd"/>
      <w:r>
        <w:t xml:space="preserve"> the machine and recheck the bios settings then try again).   </w:t>
      </w:r>
      <w:r w:rsidR="007F3E42">
        <w:t xml:space="preserve"> </w:t>
      </w:r>
      <w:r>
        <w:t xml:space="preserve">                                                             </w:t>
      </w:r>
    </w:p>
    <w:p w:rsidR="007F3E42" w:rsidRDefault="00032BEA" w:rsidP="00032BEA">
      <w:pPr>
        <w:pStyle w:val="1Numbering"/>
        <w:numPr>
          <w:ilvl w:val="0"/>
          <w:numId w:val="0"/>
        </w:numPr>
        <w:spacing w:after="0" w:line="360" w:lineRule="auto"/>
        <w:ind w:left="720"/>
      </w:pPr>
      <w:r>
        <w:t xml:space="preserve">11.  </w:t>
      </w:r>
      <w:r w:rsidR="007F3E42">
        <w:t>Repeatedly press, (Or hold) the [</w:t>
      </w:r>
      <w:r w:rsidR="007F3E42" w:rsidRPr="001C5B76">
        <w:rPr>
          <w:b/>
        </w:rPr>
        <w:t>F9</w:t>
      </w:r>
      <w:r w:rsidR="007F3E42">
        <w:t>] key until the Boot Device screen is displayed.</w:t>
      </w:r>
    </w:p>
    <w:p w:rsidR="007F3E42" w:rsidRPr="000D3745" w:rsidRDefault="007F3E42" w:rsidP="004D3C00">
      <w:pPr>
        <w:pStyle w:val="Image"/>
      </w:pPr>
    </w:p>
    <w:p w:rsidR="00706177" w:rsidRPr="000D3745" w:rsidRDefault="007F3E42" w:rsidP="00676DD5">
      <w:pPr>
        <w:pStyle w:val="SectionSub-Title"/>
      </w:pPr>
      <w:r w:rsidRPr="000D3745">
        <w:t xml:space="preserve"> </w:t>
      </w:r>
      <w:r w:rsidRPr="000D3745">
        <w:tab/>
        <w:t xml:space="preserve">        2.2</w:t>
      </w:r>
      <w:r w:rsidR="000D3745" w:rsidRPr="000D3745">
        <w:t xml:space="preserve"> </w:t>
      </w:r>
      <w:r w:rsidRPr="000D3745">
        <w:tab/>
        <w:t xml:space="preserve"> Installation of the Restore CD</w:t>
      </w:r>
    </w:p>
    <w:p w:rsidR="00706177" w:rsidRPr="00706177" w:rsidRDefault="00706177" w:rsidP="00706177">
      <w:pPr>
        <w:pStyle w:val="1Numbering"/>
        <w:numPr>
          <w:ilvl w:val="0"/>
          <w:numId w:val="0"/>
        </w:numPr>
        <w:ind w:left="900"/>
      </w:pPr>
      <w:r>
        <w:t xml:space="preserve"> </w:t>
      </w:r>
    </w:p>
    <w:p w:rsidR="000D3745" w:rsidRPr="00D7300B" w:rsidRDefault="000D3745" w:rsidP="00D7300B">
      <w:pPr>
        <w:pStyle w:val="SectionSub-Title"/>
        <w:spacing w:line="360" w:lineRule="auto"/>
        <w:rPr>
          <w:b w:val="0"/>
          <w:sz w:val="20"/>
          <w:szCs w:val="20"/>
        </w:rPr>
      </w:pPr>
      <w:r w:rsidRPr="005F541A">
        <w:rPr>
          <w:sz w:val="22"/>
          <w:szCs w:val="22"/>
        </w:rPr>
        <w:tab/>
      </w:r>
      <w:r w:rsidRPr="005F541A">
        <w:rPr>
          <w:sz w:val="22"/>
          <w:szCs w:val="22"/>
        </w:rPr>
        <w:tab/>
      </w:r>
      <w:r w:rsidR="007F3E42" w:rsidRPr="00D7300B">
        <w:rPr>
          <w:b w:val="0"/>
          <w:sz w:val="20"/>
          <w:szCs w:val="20"/>
        </w:rPr>
        <w:t>1.  Insert the Windows 10 64 bit Repair Disk (</w:t>
      </w:r>
      <w:r w:rsidR="007F3E42" w:rsidRPr="00D7300B">
        <w:rPr>
          <w:b w:val="0"/>
          <w:color w:val="222222"/>
          <w:sz w:val="20"/>
          <w:szCs w:val="20"/>
          <w:shd w:val="clear" w:color="auto" w:fill="FFFFFF"/>
        </w:rPr>
        <w:t>800047076</w:t>
      </w:r>
      <w:r w:rsidR="007F3E42" w:rsidRPr="00D7300B">
        <w:rPr>
          <w:b w:val="0"/>
          <w:sz w:val="20"/>
          <w:szCs w:val="20"/>
        </w:rPr>
        <w:t>) into the DVD drive</w:t>
      </w:r>
    </w:p>
    <w:p w:rsidR="005F541A" w:rsidRPr="00D7300B" w:rsidRDefault="000D3745" w:rsidP="00D7300B">
      <w:pPr>
        <w:pStyle w:val="SectionSub-Title"/>
        <w:spacing w:line="360" w:lineRule="auto"/>
        <w:rPr>
          <w:b w:val="0"/>
          <w:sz w:val="20"/>
          <w:szCs w:val="20"/>
        </w:rPr>
      </w:pPr>
      <w:r w:rsidRPr="00D7300B">
        <w:rPr>
          <w:b w:val="0"/>
          <w:sz w:val="20"/>
          <w:szCs w:val="20"/>
        </w:rPr>
        <w:tab/>
      </w:r>
      <w:r w:rsidRPr="00D7300B">
        <w:rPr>
          <w:b w:val="0"/>
          <w:sz w:val="20"/>
          <w:szCs w:val="20"/>
        </w:rPr>
        <w:tab/>
      </w:r>
      <w:r w:rsidR="007F3E42" w:rsidRPr="00D7300B">
        <w:rPr>
          <w:b w:val="0"/>
          <w:sz w:val="20"/>
          <w:szCs w:val="20"/>
        </w:rPr>
        <w:t>2.  Using the Up/</w:t>
      </w:r>
      <w:proofErr w:type="gramStart"/>
      <w:r w:rsidR="007F3E42" w:rsidRPr="00D7300B">
        <w:rPr>
          <w:b w:val="0"/>
          <w:sz w:val="20"/>
          <w:szCs w:val="20"/>
        </w:rPr>
        <w:t>Down</w:t>
      </w:r>
      <w:proofErr w:type="gramEnd"/>
      <w:r w:rsidR="007F3E42" w:rsidRPr="00D7300B">
        <w:rPr>
          <w:b w:val="0"/>
          <w:sz w:val="20"/>
          <w:szCs w:val="20"/>
        </w:rPr>
        <w:t xml:space="preserve"> arrow keys, select “UEFI – hp PLDS DVDRW” and press [Enter]</w:t>
      </w:r>
    </w:p>
    <w:p w:rsidR="00617891" w:rsidRPr="00D7300B" w:rsidRDefault="005F541A" w:rsidP="00D7300B">
      <w:pPr>
        <w:pStyle w:val="SectionSub-Title"/>
        <w:spacing w:line="360" w:lineRule="auto"/>
        <w:rPr>
          <w:b w:val="0"/>
          <w:sz w:val="20"/>
          <w:szCs w:val="20"/>
        </w:rPr>
      </w:pPr>
      <w:r w:rsidRPr="00D7300B">
        <w:rPr>
          <w:b w:val="0"/>
          <w:sz w:val="20"/>
          <w:szCs w:val="20"/>
        </w:rPr>
        <w:tab/>
        <w:t xml:space="preserve">          </w:t>
      </w:r>
      <w:r w:rsidR="00032BEA" w:rsidRPr="00D7300B">
        <w:rPr>
          <w:b w:val="0"/>
          <w:sz w:val="20"/>
          <w:szCs w:val="20"/>
        </w:rPr>
        <w:t xml:space="preserve"> </w:t>
      </w:r>
      <w:r w:rsidR="001902B6" w:rsidRPr="00D7300B">
        <w:rPr>
          <w:b w:val="0"/>
          <w:sz w:val="20"/>
          <w:szCs w:val="20"/>
        </w:rPr>
        <w:t xml:space="preserve"> </w:t>
      </w:r>
      <w:r w:rsidR="007F3E42" w:rsidRPr="00D7300B">
        <w:rPr>
          <w:b w:val="0"/>
          <w:sz w:val="20"/>
          <w:szCs w:val="20"/>
        </w:rPr>
        <w:t xml:space="preserve">3. </w:t>
      </w:r>
      <w:r w:rsidRPr="00D7300B">
        <w:rPr>
          <w:b w:val="0"/>
          <w:sz w:val="20"/>
          <w:szCs w:val="20"/>
        </w:rPr>
        <w:t xml:space="preserve"> </w:t>
      </w:r>
      <w:r w:rsidR="007F3E42" w:rsidRPr="00D7300B">
        <w:rPr>
          <w:b w:val="0"/>
          <w:sz w:val="20"/>
          <w:szCs w:val="20"/>
        </w:rPr>
        <w:t xml:space="preserve">When prompted to “Press any key to boot to the DVD” press [Enter]    </w:t>
      </w:r>
    </w:p>
    <w:p w:rsidR="00D7300B" w:rsidRPr="00D7300B" w:rsidRDefault="00D7300B" w:rsidP="00D7300B">
      <w:pPr>
        <w:pStyle w:val="1Numbering"/>
        <w:numPr>
          <w:ilvl w:val="0"/>
          <w:numId w:val="0"/>
        </w:numPr>
        <w:ind w:left="720"/>
      </w:pPr>
      <w:r>
        <w:t xml:space="preserve"> </w:t>
      </w:r>
    </w:p>
    <w:p w:rsidR="007F3E42" w:rsidRPr="00D7300B" w:rsidRDefault="00617891" w:rsidP="00676DD5">
      <w:pPr>
        <w:pStyle w:val="SectionSub-Title"/>
        <w:rPr>
          <w:color w:val="FF0000"/>
        </w:rPr>
      </w:pPr>
      <w:r w:rsidRPr="00676DD5">
        <w:rPr>
          <w:sz w:val="20"/>
          <w:szCs w:val="20"/>
        </w:rPr>
        <w:t xml:space="preserve">             </w:t>
      </w:r>
      <w:r w:rsidR="007F3E42" w:rsidRPr="00676DD5">
        <w:rPr>
          <w:sz w:val="20"/>
          <w:szCs w:val="20"/>
        </w:rPr>
        <w:t xml:space="preserve">   </w:t>
      </w:r>
      <w:r w:rsidR="00676DD5">
        <w:rPr>
          <w:sz w:val="20"/>
          <w:szCs w:val="20"/>
        </w:rPr>
        <w:t xml:space="preserve">   </w:t>
      </w:r>
      <w:r w:rsidR="007F3E42" w:rsidRPr="00D7300B">
        <w:rPr>
          <w:color w:val="FF0000"/>
        </w:rPr>
        <w:t xml:space="preserve">The Hp screen will show. Wait 5-6 minutes for the option screen     </w:t>
      </w:r>
    </w:p>
    <w:p w:rsidR="007F3E42" w:rsidRDefault="00617891" w:rsidP="001902B6">
      <w:pPr>
        <w:pStyle w:val="1Numbering"/>
        <w:numPr>
          <w:ilvl w:val="0"/>
          <w:numId w:val="0"/>
        </w:numPr>
        <w:spacing w:line="360" w:lineRule="auto"/>
        <w:ind w:left="720"/>
      </w:pPr>
      <w:r>
        <w:lastRenderedPageBreak/>
        <w:t xml:space="preserve"> </w:t>
      </w:r>
      <w:r w:rsidR="007F3E42">
        <w:t xml:space="preserve">4. </w:t>
      </w:r>
      <w:r w:rsidR="00676DD5">
        <w:t xml:space="preserve"> </w:t>
      </w:r>
      <w:r w:rsidR="007F3E42">
        <w:t xml:space="preserve"> Click “US” at the “Choose your keyboard layout” screen</w:t>
      </w:r>
      <w:r w:rsidR="007F3E42">
        <w:tab/>
      </w:r>
    </w:p>
    <w:p w:rsidR="007F3E42" w:rsidRDefault="00617891" w:rsidP="001902B6">
      <w:pPr>
        <w:pStyle w:val="1Numbering"/>
        <w:numPr>
          <w:ilvl w:val="0"/>
          <w:numId w:val="0"/>
        </w:numPr>
        <w:spacing w:line="360" w:lineRule="auto"/>
        <w:ind w:left="720"/>
      </w:pPr>
      <w:r>
        <w:t xml:space="preserve"> </w:t>
      </w:r>
      <w:r w:rsidR="007F3E42">
        <w:t xml:space="preserve">5. </w:t>
      </w:r>
      <w:r w:rsidR="00676DD5">
        <w:t xml:space="preserve"> </w:t>
      </w:r>
      <w:r w:rsidR="007F3E42">
        <w:t xml:space="preserve"> On the “</w:t>
      </w:r>
      <w:r w:rsidR="007F3E42" w:rsidRPr="00A14ECE">
        <w:rPr>
          <w:b/>
        </w:rPr>
        <w:t>Choose an option</w:t>
      </w:r>
      <w:r w:rsidR="007F3E42">
        <w:t xml:space="preserve">” screen click </w:t>
      </w:r>
      <w:r w:rsidR="007F3E42" w:rsidRPr="00A14ECE">
        <w:rPr>
          <w:b/>
        </w:rPr>
        <w:t>[Troubleshoot]</w:t>
      </w:r>
    </w:p>
    <w:p w:rsidR="00706177" w:rsidRDefault="00617891" w:rsidP="00617891">
      <w:pPr>
        <w:pStyle w:val="1Numbering"/>
        <w:numPr>
          <w:ilvl w:val="0"/>
          <w:numId w:val="0"/>
        </w:numPr>
        <w:spacing w:line="360" w:lineRule="auto"/>
        <w:ind w:left="720"/>
      </w:pPr>
      <w:r>
        <w:t xml:space="preserve"> </w:t>
      </w:r>
      <w:r w:rsidR="007F3E42">
        <w:t xml:space="preserve">6. </w:t>
      </w:r>
      <w:r w:rsidR="00676DD5">
        <w:t xml:space="preserve"> </w:t>
      </w:r>
      <w:r w:rsidR="007F3E42">
        <w:t xml:space="preserve"> On the “</w:t>
      </w:r>
      <w:r w:rsidR="007F3E42" w:rsidRPr="00A14ECE">
        <w:rPr>
          <w:b/>
        </w:rPr>
        <w:t>Troubleshoot</w:t>
      </w:r>
      <w:r w:rsidR="007F3E42">
        <w:t xml:space="preserve">” screen click </w:t>
      </w:r>
      <w:r w:rsidR="007F3E42" w:rsidRPr="00A14ECE">
        <w:rPr>
          <w:b/>
        </w:rPr>
        <w:t>[Advanced options]</w:t>
      </w:r>
      <w:r w:rsidR="00706177">
        <w:t xml:space="preserve">    </w:t>
      </w:r>
    </w:p>
    <w:p w:rsidR="007F3E42" w:rsidRDefault="00617891" w:rsidP="007F3E42">
      <w:pPr>
        <w:pStyle w:val="1Numbering"/>
        <w:numPr>
          <w:ilvl w:val="0"/>
          <w:numId w:val="0"/>
        </w:numPr>
        <w:spacing w:line="276" w:lineRule="auto"/>
        <w:ind w:left="720"/>
        <w:rPr>
          <w:b/>
        </w:rPr>
      </w:pPr>
      <w:r>
        <w:t xml:space="preserve"> </w:t>
      </w:r>
      <w:r w:rsidR="007F3E42">
        <w:t xml:space="preserve">7.  </w:t>
      </w:r>
      <w:r w:rsidR="00676DD5">
        <w:t xml:space="preserve"> </w:t>
      </w:r>
      <w:r w:rsidR="007F3E42">
        <w:t>On the “</w:t>
      </w:r>
      <w:r w:rsidR="007F3E42" w:rsidRPr="00A14ECE">
        <w:rPr>
          <w:b/>
        </w:rPr>
        <w:t>Advanced options</w:t>
      </w:r>
      <w:r w:rsidR="007F3E42">
        <w:t xml:space="preserve">” screen click </w:t>
      </w:r>
      <w:r w:rsidR="007F3E42" w:rsidRPr="00A14ECE">
        <w:rPr>
          <w:b/>
        </w:rPr>
        <w:t>[Command Prompt]</w:t>
      </w:r>
    </w:p>
    <w:p w:rsidR="007F3E42" w:rsidRDefault="00706177" w:rsidP="007F3E42">
      <w:pPr>
        <w:pStyle w:val="1Numbering"/>
        <w:numPr>
          <w:ilvl w:val="0"/>
          <w:numId w:val="0"/>
        </w:numPr>
        <w:spacing w:line="276" w:lineRule="auto"/>
        <w:ind w:left="720"/>
      </w:pPr>
      <w:r>
        <w:t xml:space="preserve"> </w:t>
      </w:r>
      <w:r w:rsidR="007F3E42">
        <w:t xml:space="preserve">8. </w:t>
      </w:r>
      <w:r w:rsidR="00676DD5">
        <w:t xml:space="preserve"> </w:t>
      </w:r>
      <w:r w:rsidR="007F3E42">
        <w:t xml:space="preserve"> In the Command Prompt window type “</w:t>
      </w:r>
      <w:proofErr w:type="spellStart"/>
      <w:r w:rsidR="007F3E42" w:rsidRPr="00243F33">
        <w:rPr>
          <w:b/>
        </w:rPr>
        <w:t>diskpart</w:t>
      </w:r>
      <w:proofErr w:type="spellEnd"/>
      <w:r w:rsidR="007F3E42">
        <w:t>” and press [Enter]</w:t>
      </w:r>
    </w:p>
    <w:p w:rsidR="007F3E42" w:rsidRDefault="00706177" w:rsidP="007F3E42">
      <w:pPr>
        <w:pStyle w:val="1Numbering"/>
        <w:numPr>
          <w:ilvl w:val="0"/>
          <w:numId w:val="0"/>
        </w:numPr>
        <w:spacing w:line="276" w:lineRule="auto"/>
        <w:ind w:left="720"/>
      </w:pPr>
      <w:r>
        <w:t xml:space="preserve"> </w:t>
      </w:r>
      <w:r w:rsidR="007F3E42">
        <w:t xml:space="preserve">9.  </w:t>
      </w:r>
      <w:r w:rsidR="00676DD5">
        <w:t xml:space="preserve"> </w:t>
      </w:r>
      <w:r w:rsidR="007F3E42">
        <w:t>At the DISKPART&gt; prompt type “</w:t>
      </w:r>
      <w:r w:rsidR="007F3E42" w:rsidRPr="00BE57D3">
        <w:rPr>
          <w:b/>
        </w:rPr>
        <w:t>select disk 0</w:t>
      </w:r>
      <w:r w:rsidR="007F3E42">
        <w:t>” and press [Enter]</w:t>
      </w:r>
    </w:p>
    <w:p w:rsidR="001856D6" w:rsidRDefault="007F3E42" w:rsidP="00706177">
      <w:pPr>
        <w:pStyle w:val="1Numbering"/>
        <w:numPr>
          <w:ilvl w:val="0"/>
          <w:numId w:val="0"/>
        </w:numPr>
        <w:spacing w:line="276" w:lineRule="auto"/>
        <w:ind w:left="720"/>
      </w:pPr>
      <w:r>
        <w:t xml:space="preserve">10. </w:t>
      </w:r>
      <w:r w:rsidR="00676DD5">
        <w:t xml:space="preserve"> </w:t>
      </w:r>
      <w:r>
        <w:t>Disk 0 is now selected. At the next DISKPART&gt; prompt type “</w:t>
      </w:r>
      <w:r w:rsidRPr="00A14ECE">
        <w:rPr>
          <w:b/>
        </w:rPr>
        <w:t>clean</w:t>
      </w:r>
      <w:r>
        <w:t xml:space="preserve">” and press [Enter] </w:t>
      </w:r>
    </w:p>
    <w:p w:rsidR="001856D6" w:rsidRDefault="001856D6" w:rsidP="001856D6">
      <w:pPr>
        <w:pStyle w:val="1Numbering"/>
        <w:numPr>
          <w:ilvl w:val="2"/>
          <w:numId w:val="3"/>
        </w:numPr>
      </w:pPr>
      <w:r>
        <w:t>After “</w:t>
      </w:r>
      <w:proofErr w:type="spellStart"/>
      <w:r>
        <w:t>DiskPart</w:t>
      </w:r>
      <w:proofErr w:type="spellEnd"/>
      <w:r>
        <w:t xml:space="preserve"> succeeded in cleaning the disk” is displayed type “</w:t>
      </w:r>
      <w:r w:rsidRPr="00FC1FB1">
        <w:rPr>
          <w:b/>
        </w:rPr>
        <w:t>exit</w:t>
      </w:r>
      <w:r>
        <w:t>” and press [Enter]</w:t>
      </w:r>
    </w:p>
    <w:p w:rsidR="001856D6" w:rsidRDefault="001856D6" w:rsidP="001856D6">
      <w:pPr>
        <w:pStyle w:val="1Numbering"/>
        <w:numPr>
          <w:ilvl w:val="2"/>
          <w:numId w:val="3"/>
        </w:numPr>
      </w:pPr>
      <w:r>
        <w:t>At the command prompt type “</w:t>
      </w:r>
      <w:r w:rsidRPr="00FC1FB1">
        <w:rPr>
          <w:b/>
        </w:rPr>
        <w:t>exit</w:t>
      </w:r>
      <w:r>
        <w:t>” again to close the command prompt window</w:t>
      </w:r>
    </w:p>
    <w:p w:rsidR="001856D6" w:rsidRDefault="001856D6" w:rsidP="001856D6">
      <w:pPr>
        <w:pStyle w:val="1Numbering"/>
        <w:numPr>
          <w:ilvl w:val="2"/>
          <w:numId w:val="3"/>
        </w:numPr>
      </w:pPr>
      <w:r>
        <w:t>On the “</w:t>
      </w:r>
      <w:r w:rsidRPr="00FC1FB1">
        <w:rPr>
          <w:b/>
        </w:rPr>
        <w:t>Choose an option</w:t>
      </w:r>
      <w:r>
        <w:t>” screen click [</w:t>
      </w:r>
      <w:r w:rsidRPr="00FC1FB1">
        <w:rPr>
          <w:b/>
        </w:rPr>
        <w:t>Troubleshoot</w:t>
      </w:r>
      <w:r>
        <w:t>]</w:t>
      </w:r>
    </w:p>
    <w:p w:rsidR="001856D6" w:rsidRDefault="001856D6" w:rsidP="001856D6">
      <w:pPr>
        <w:pStyle w:val="1Numbering"/>
        <w:numPr>
          <w:ilvl w:val="2"/>
          <w:numId w:val="3"/>
        </w:numPr>
      </w:pPr>
      <w:r>
        <w:t>On the “</w:t>
      </w:r>
      <w:r w:rsidRPr="00FC1FB1">
        <w:rPr>
          <w:b/>
        </w:rPr>
        <w:t>Troubleshoot</w:t>
      </w:r>
      <w:r>
        <w:t xml:space="preserve">” screen click </w:t>
      </w:r>
      <w:r w:rsidRPr="00FC1FB1">
        <w:rPr>
          <w:b/>
        </w:rPr>
        <w:t>[Advanced options]</w:t>
      </w:r>
    </w:p>
    <w:p w:rsidR="001856D6" w:rsidRDefault="001856D6" w:rsidP="001856D6">
      <w:pPr>
        <w:pStyle w:val="1Numbering"/>
        <w:numPr>
          <w:ilvl w:val="2"/>
          <w:numId w:val="3"/>
        </w:numPr>
      </w:pPr>
      <w:r>
        <w:t>On the “</w:t>
      </w:r>
      <w:r w:rsidRPr="00FC1FB1">
        <w:rPr>
          <w:b/>
        </w:rPr>
        <w:t>Advanced options</w:t>
      </w:r>
      <w:r>
        <w:t xml:space="preserve">” screen click </w:t>
      </w:r>
      <w:r w:rsidRPr="00FC1FB1">
        <w:rPr>
          <w:b/>
        </w:rPr>
        <w:t>[System Image Recovery]</w:t>
      </w:r>
    </w:p>
    <w:p w:rsidR="001856D6" w:rsidRPr="00021211" w:rsidRDefault="001856D6" w:rsidP="001856D6">
      <w:pPr>
        <w:pStyle w:val="1Numbering"/>
        <w:numPr>
          <w:ilvl w:val="2"/>
          <w:numId w:val="3"/>
        </w:numPr>
      </w:pPr>
      <w:r>
        <w:t>On the “</w:t>
      </w:r>
      <w:r w:rsidRPr="00FC1FB1">
        <w:rPr>
          <w:b/>
        </w:rPr>
        <w:t>System Image Recovery</w:t>
      </w:r>
      <w:r>
        <w:t xml:space="preserve">” screen click </w:t>
      </w:r>
      <w:r w:rsidRPr="00FC1FB1">
        <w:rPr>
          <w:b/>
        </w:rPr>
        <w:t>[Windows 10]</w:t>
      </w:r>
    </w:p>
    <w:p w:rsidR="007F3E42" w:rsidRDefault="001856D6" w:rsidP="001856D6">
      <w:pPr>
        <w:pStyle w:val="1Numbering"/>
        <w:numPr>
          <w:ilvl w:val="2"/>
          <w:numId w:val="3"/>
        </w:numPr>
      </w:pPr>
      <w:r>
        <w:t xml:space="preserve">Eject the Windows 10 64 bit Repair Disk from the DVD drive, insert the FDX Console Software </w:t>
      </w:r>
    </w:p>
    <w:p w:rsidR="001856D6" w:rsidRDefault="007F3E42" w:rsidP="007F3E42">
      <w:pPr>
        <w:pStyle w:val="1Numbering"/>
        <w:numPr>
          <w:ilvl w:val="0"/>
          <w:numId w:val="0"/>
        </w:numPr>
        <w:ind w:left="810"/>
      </w:pPr>
      <w:r>
        <w:t xml:space="preserve">       </w:t>
      </w:r>
      <w:r w:rsidR="001856D6">
        <w:t>Restore DVD, and click [Retry]</w:t>
      </w:r>
    </w:p>
    <w:p w:rsidR="001856D6" w:rsidRDefault="001856D6" w:rsidP="001856D6">
      <w:pPr>
        <w:pStyle w:val="1Numbering"/>
        <w:numPr>
          <w:ilvl w:val="2"/>
          <w:numId w:val="3"/>
        </w:numPr>
      </w:pPr>
      <w:r>
        <w:t>Click [</w:t>
      </w:r>
      <w:r w:rsidRPr="00FC1FB1">
        <w:rPr>
          <w:b/>
        </w:rPr>
        <w:t>Next &gt;</w:t>
      </w:r>
      <w:r>
        <w:t xml:space="preserve">] after the system sees the restore image for </w:t>
      </w:r>
      <w:proofErr w:type="spellStart"/>
      <w:r>
        <w:t>fdxcsl</w:t>
      </w:r>
      <w:proofErr w:type="spellEnd"/>
    </w:p>
    <w:p w:rsidR="001856D6" w:rsidRDefault="001856D6" w:rsidP="001856D6">
      <w:pPr>
        <w:pStyle w:val="1Numbering"/>
        <w:numPr>
          <w:ilvl w:val="2"/>
          <w:numId w:val="3"/>
        </w:numPr>
      </w:pPr>
      <w:r>
        <w:t>If available, place a checkmark in “</w:t>
      </w:r>
      <w:r w:rsidRPr="00FC1FB1">
        <w:rPr>
          <w:b/>
        </w:rPr>
        <w:t>Format and repartition disks</w:t>
      </w:r>
      <w:r>
        <w:t>”</w:t>
      </w:r>
    </w:p>
    <w:p w:rsidR="001856D6" w:rsidRDefault="001856D6" w:rsidP="001856D6">
      <w:pPr>
        <w:pStyle w:val="1Numbering"/>
        <w:numPr>
          <w:ilvl w:val="3"/>
          <w:numId w:val="3"/>
        </w:numPr>
      </w:pPr>
      <w:r>
        <w:t xml:space="preserve">This option will likely be </w:t>
      </w:r>
      <w:proofErr w:type="spellStart"/>
      <w:r>
        <w:t>greyed</w:t>
      </w:r>
      <w:proofErr w:type="spellEnd"/>
      <w:r>
        <w:t xml:space="preserve"> out and not clickable</w:t>
      </w:r>
    </w:p>
    <w:p w:rsidR="001856D6" w:rsidRDefault="001856D6" w:rsidP="001856D6">
      <w:pPr>
        <w:pStyle w:val="1Numbering"/>
        <w:numPr>
          <w:ilvl w:val="2"/>
          <w:numId w:val="3"/>
        </w:numPr>
      </w:pPr>
      <w:r>
        <w:t>Click [</w:t>
      </w:r>
      <w:r w:rsidRPr="00FC1FB1">
        <w:rPr>
          <w:b/>
        </w:rPr>
        <w:t>Next &gt;</w:t>
      </w:r>
      <w:r>
        <w:t>], then click [</w:t>
      </w:r>
      <w:r w:rsidRPr="00FC1FB1">
        <w:rPr>
          <w:b/>
        </w:rPr>
        <w:t>Finish</w:t>
      </w:r>
      <w:r>
        <w:t>]</w:t>
      </w:r>
    </w:p>
    <w:p w:rsidR="001856D6" w:rsidRPr="002A4739" w:rsidRDefault="001856D6" w:rsidP="001856D6">
      <w:pPr>
        <w:pStyle w:val="1Numbering"/>
        <w:numPr>
          <w:ilvl w:val="2"/>
          <w:numId w:val="3"/>
        </w:numPr>
      </w:pPr>
      <w:r>
        <w:t>When prompted “Are you sure you want to continue?” click [</w:t>
      </w:r>
      <w:r w:rsidRPr="00FC1FB1">
        <w:rPr>
          <w:b/>
        </w:rPr>
        <w:t>Yes</w:t>
      </w:r>
      <w:r>
        <w:t>]</w:t>
      </w:r>
    </w:p>
    <w:p w:rsidR="001856D6" w:rsidRDefault="001856D6" w:rsidP="001856D6">
      <w:pPr>
        <w:pStyle w:val="1Numbering"/>
        <w:numPr>
          <w:ilvl w:val="2"/>
          <w:numId w:val="3"/>
        </w:numPr>
      </w:pPr>
      <w:r>
        <w:t>When restoration is complete, the PC will be rebooted automatically</w:t>
      </w:r>
    </w:p>
    <w:p w:rsidR="001856D6" w:rsidRDefault="001856D6" w:rsidP="001856D6">
      <w:pPr>
        <w:pStyle w:val="1Numbering"/>
        <w:numPr>
          <w:ilvl w:val="2"/>
          <w:numId w:val="3"/>
        </w:numPr>
      </w:pPr>
      <w:r>
        <w:t>Remove the Software Restore DVD from the drive after PC has restarted</w:t>
      </w:r>
    </w:p>
    <w:p w:rsidR="001856D6" w:rsidRDefault="001856D6" w:rsidP="001856D6">
      <w:pPr>
        <w:pStyle w:val="1Numbering"/>
        <w:numPr>
          <w:ilvl w:val="2"/>
          <w:numId w:val="3"/>
        </w:numPr>
      </w:pPr>
      <w:r>
        <w:t>Click [</w:t>
      </w:r>
      <w:r w:rsidRPr="00FC1FB1">
        <w:rPr>
          <w:b/>
        </w:rPr>
        <w:t>Restart Later</w:t>
      </w:r>
      <w:r>
        <w:t>] if prompted for another restart</w:t>
      </w:r>
    </w:p>
    <w:p w:rsidR="001856D6" w:rsidRDefault="001856D6" w:rsidP="001856D6">
      <w:pPr>
        <w:pStyle w:val="1Numbering"/>
        <w:numPr>
          <w:ilvl w:val="2"/>
          <w:numId w:val="3"/>
        </w:numPr>
      </w:pPr>
      <w:r>
        <w:t xml:space="preserve">Insert the </w:t>
      </w:r>
      <w:r w:rsidRPr="001151C7">
        <w:rPr>
          <w:u w:val="single"/>
        </w:rPr>
        <w:t>DR-ID 1200</w:t>
      </w:r>
      <w:r>
        <w:t xml:space="preserve"> Application Software Disk</w:t>
      </w:r>
    </w:p>
    <w:p w:rsidR="0016284B" w:rsidRDefault="001856D6" w:rsidP="0016284B">
      <w:pPr>
        <w:pStyle w:val="1Numbering"/>
        <w:numPr>
          <w:ilvl w:val="2"/>
          <w:numId w:val="3"/>
        </w:numPr>
      </w:pPr>
      <w:r>
        <w:t>Start RU-Tool and delete the DR-ID 1200 V13 tool that is installed</w:t>
      </w:r>
    </w:p>
    <w:p w:rsidR="001856D6" w:rsidRPr="001A1402" w:rsidRDefault="0016284B" w:rsidP="0016284B">
      <w:pPr>
        <w:pStyle w:val="1Numbering"/>
        <w:numPr>
          <w:ilvl w:val="0"/>
          <w:numId w:val="0"/>
        </w:numPr>
        <w:ind w:left="720"/>
      </w:pPr>
      <w:r>
        <w:t xml:space="preserve">       (</w:t>
      </w:r>
      <w:r>
        <w:rPr>
          <w:color w:val="FF0000"/>
        </w:rPr>
        <w:t>T</w:t>
      </w:r>
      <w:r w:rsidRPr="0016284B">
        <w:rPr>
          <w:color w:val="FF0000"/>
        </w:rPr>
        <w:t>his is Optional if you have the disk</w:t>
      </w:r>
      <w:r>
        <w:t>)</w:t>
      </w:r>
      <w:r w:rsidR="001856D6">
        <w:t xml:space="preserve"> </w:t>
      </w:r>
    </w:p>
    <w:p w:rsidR="001856D6" w:rsidRDefault="001856D6" w:rsidP="0032432B">
      <w:pPr>
        <w:pStyle w:val="1Numbering"/>
        <w:numPr>
          <w:ilvl w:val="0"/>
          <w:numId w:val="0"/>
        </w:numPr>
        <w:ind w:left="630"/>
      </w:pPr>
      <w:r>
        <w:t xml:space="preserve">        </w:t>
      </w:r>
    </w:p>
    <w:p w:rsidR="001856D6" w:rsidRDefault="001856D6" w:rsidP="00676DD5">
      <w:pPr>
        <w:pStyle w:val="SectionTitle"/>
      </w:pPr>
      <w:bookmarkStart w:id="2" w:name="_Toc491872178"/>
      <w:r>
        <w:t>3.</w:t>
      </w:r>
      <w:r>
        <w:tab/>
        <w:t>Post-Restoration Tasks</w:t>
      </w:r>
      <w:bookmarkEnd w:id="2"/>
    </w:p>
    <w:p w:rsidR="001856D6" w:rsidRDefault="00617891" w:rsidP="0032432B">
      <w:pPr>
        <w:pStyle w:val="1Numbering"/>
        <w:numPr>
          <w:ilvl w:val="0"/>
          <w:numId w:val="0"/>
        </w:numPr>
        <w:ind w:left="720"/>
      </w:pPr>
      <w:r>
        <w:t xml:space="preserve">  </w:t>
      </w:r>
      <w:r w:rsidR="008C1D6D">
        <w:t xml:space="preserve">  </w:t>
      </w:r>
      <w:r w:rsidR="001856D6">
        <w:t xml:space="preserve">1.  Rename the on board NIC (usually named Ethernet) to “Eth0” and set its IP address in     </w:t>
      </w:r>
    </w:p>
    <w:p w:rsidR="001856D6" w:rsidRDefault="001856D6" w:rsidP="0032432B">
      <w:pPr>
        <w:pStyle w:val="1Numbering"/>
        <w:numPr>
          <w:ilvl w:val="0"/>
          <w:numId w:val="0"/>
        </w:numPr>
        <w:ind w:left="720"/>
      </w:pPr>
      <w:r>
        <w:t xml:space="preserve">    </w:t>
      </w:r>
      <w:r w:rsidR="008C1D6D">
        <w:t xml:space="preserve">  </w:t>
      </w:r>
      <w:r>
        <w:t xml:space="preserve"> </w:t>
      </w:r>
      <w:proofErr w:type="gramStart"/>
      <w:r>
        <w:t>accordance</w:t>
      </w:r>
      <w:proofErr w:type="gramEnd"/>
      <w:r>
        <w:t xml:space="preserve"> with the customer’s IT policy</w:t>
      </w:r>
    </w:p>
    <w:p w:rsidR="001856D6" w:rsidRPr="008E3712" w:rsidRDefault="001856D6" w:rsidP="0032432B">
      <w:pPr>
        <w:pStyle w:val="1Numbering"/>
        <w:numPr>
          <w:ilvl w:val="3"/>
          <w:numId w:val="1"/>
        </w:numPr>
      </w:pPr>
      <w:r>
        <w:t>The onboard NIC is called Intel® Ethernet Connection (5) I219-LM</w:t>
      </w:r>
    </w:p>
    <w:p w:rsidR="00444239" w:rsidRDefault="00444239" w:rsidP="00444239">
      <w:pPr>
        <w:pStyle w:val="1Numbering"/>
        <w:numPr>
          <w:ilvl w:val="0"/>
          <w:numId w:val="0"/>
        </w:numPr>
        <w:ind w:left="720"/>
      </w:pPr>
      <w:r>
        <w:t xml:space="preserve">    2.  </w:t>
      </w:r>
      <w:r w:rsidR="001856D6">
        <w:t xml:space="preserve">Rename the second NIC (usually named Ethernet 1) to “Eth1” and set its IP address to 192.168.0.10, </w:t>
      </w:r>
    </w:p>
    <w:p w:rsidR="001856D6" w:rsidRDefault="00444239" w:rsidP="00444239">
      <w:pPr>
        <w:pStyle w:val="1Numbering"/>
        <w:numPr>
          <w:ilvl w:val="0"/>
          <w:numId w:val="0"/>
        </w:numPr>
        <w:ind w:left="720"/>
      </w:pPr>
      <w:r>
        <w:t xml:space="preserve">         </w:t>
      </w:r>
      <w:proofErr w:type="gramStart"/>
      <w:r w:rsidR="001856D6">
        <w:t>with</w:t>
      </w:r>
      <w:proofErr w:type="gramEnd"/>
      <w:r w:rsidR="001856D6">
        <w:t xml:space="preserve"> a subnet mask of 255.255.255.0</w:t>
      </w:r>
    </w:p>
    <w:p w:rsidR="001856D6" w:rsidRDefault="00444239" w:rsidP="00444239">
      <w:pPr>
        <w:pStyle w:val="1Numbering"/>
        <w:numPr>
          <w:ilvl w:val="0"/>
          <w:numId w:val="0"/>
        </w:numPr>
        <w:ind w:left="1080"/>
      </w:pPr>
      <w:r>
        <w:t xml:space="preserve">a)    </w:t>
      </w:r>
      <w:r w:rsidR="001856D6">
        <w:t>The second NIC is called Intel® Gigabit CT Desktop Adapter</w:t>
      </w:r>
    </w:p>
    <w:p w:rsidR="001856D6" w:rsidRPr="0032432B" w:rsidRDefault="001856D6" w:rsidP="0032432B"/>
    <w:p w:rsidR="001856D6" w:rsidRDefault="001856D6" w:rsidP="0032432B">
      <w:pPr>
        <w:rPr>
          <w:sz w:val="24"/>
          <w:szCs w:val="24"/>
        </w:rPr>
      </w:pPr>
      <w:r>
        <w:t xml:space="preserve">            </w:t>
      </w:r>
      <w:r w:rsidR="0016284B">
        <w:t xml:space="preserve">         </w:t>
      </w:r>
      <w:r>
        <w:t xml:space="preserve">   </w:t>
      </w:r>
      <w:r w:rsidRPr="0032432B">
        <w:rPr>
          <w:sz w:val="24"/>
          <w:szCs w:val="24"/>
        </w:rPr>
        <w:t>Follow the FDX Console Licensing Procedure (SI 16-027) to obtain a license key</w:t>
      </w:r>
    </w:p>
    <w:p w:rsidR="001856D6" w:rsidRDefault="001856D6" w:rsidP="00676DD5">
      <w:pPr>
        <w:pStyle w:val="SectionTitle"/>
      </w:pPr>
      <w:bookmarkStart w:id="3" w:name="_Toc491872179"/>
      <w:r>
        <w:lastRenderedPageBreak/>
        <w:t>4.</w:t>
      </w:r>
      <w:r>
        <w:tab/>
      </w:r>
      <w:bookmarkStart w:id="4" w:name="_Toc459719152"/>
      <w:r>
        <w:t>Installing and Programming the BCR (if applicable)</w:t>
      </w:r>
      <w:bookmarkEnd w:id="3"/>
      <w:bookmarkEnd w:id="4"/>
    </w:p>
    <w:p w:rsidR="0005718E" w:rsidRPr="0005718E" w:rsidRDefault="0005718E" w:rsidP="0005718E">
      <w:pPr>
        <w:pStyle w:val="1Numbering"/>
        <w:numPr>
          <w:ilvl w:val="0"/>
          <w:numId w:val="0"/>
        </w:numPr>
        <w:ind w:left="720"/>
      </w:pPr>
      <w:r>
        <w:t xml:space="preserve"> </w:t>
      </w:r>
    </w:p>
    <w:p w:rsidR="00A10215" w:rsidRDefault="008C1D6D" w:rsidP="00A10215">
      <w:pPr>
        <w:pStyle w:val="1Numbering"/>
        <w:numPr>
          <w:ilvl w:val="0"/>
          <w:numId w:val="0"/>
        </w:numPr>
        <w:ind w:left="720"/>
      </w:pPr>
      <w:r>
        <w:t xml:space="preserve">  </w:t>
      </w:r>
      <w:r w:rsidR="00A10215">
        <w:t xml:space="preserve">1.    </w:t>
      </w:r>
      <w:r w:rsidR="001856D6">
        <w:t xml:space="preserve">If the FDX Console will be used for CR, attach the </w:t>
      </w:r>
      <w:proofErr w:type="spellStart"/>
      <w:r w:rsidR="001856D6">
        <w:t>Datalogic</w:t>
      </w:r>
      <w:proofErr w:type="spellEnd"/>
      <w:r w:rsidR="001856D6">
        <w:t xml:space="preserve"> Gryphon barcode reader to an </w:t>
      </w:r>
    </w:p>
    <w:p w:rsidR="001856D6" w:rsidRDefault="008C1D6D" w:rsidP="00A10215">
      <w:pPr>
        <w:pStyle w:val="1Numbering"/>
        <w:numPr>
          <w:ilvl w:val="0"/>
          <w:numId w:val="0"/>
        </w:numPr>
        <w:ind w:left="720" w:firstLine="360"/>
      </w:pPr>
      <w:r>
        <w:t xml:space="preserve">  </w:t>
      </w:r>
      <w:proofErr w:type="gramStart"/>
      <w:r>
        <w:t>a</w:t>
      </w:r>
      <w:r w:rsidR="001856D6">
        <w:t>vailable</w:t>
      </w:r>
      <w:proofErr w:type="gramEnd"/>
      <w:r w:rsidR="00A10215">
        <w:t xml:space="preserve"> </w:t>
      </w:r>
      <w:r w:rsidR="001856D6">
        <w:t>USB port on the rear panel of the PC</w:t>
      </w:r>
    </w:p>
    <w:p w:rsidR="001856D6" w:rsidRDefault="008C1D6D" w:rsidP="00A10215">
      <w:pPr>
        <w:pStyle w:val="1Numbering"/>
        <w:numPr>
          <w:ilvl w:val="0"/>
          <w:numId w:val="0"/>
        </w:numPr>
        <w:ind w:left="720"/>
      </w:pPr>
      <w:r>
        <w:t xml:space="preserve">  </w:t>
      </w:r>
      <w:r w:rsidR="00A10215" w:rsidRPr="00A10215">
        <w:t>2.</w:t>
      </w:r>
      <w:r w:rsidR="00A10215">
        <w:t xml:space="preserve">    </w:t>
      </w:r>
      <w:r w:rsidR="001856D6">
        <w:t>Right-click the Start button and select “</w:t>
      </w:r>
      <w:r w:rsidR="001856D6" w:rsidRPr="00AF4C9F">
        <w:rPr>
          <w:b/>
        </w:rPr>
        <w:t>Device Manager</w:t>
      </w:r>
      <w:r w:rsidR="001856D6">
        <w:t>” from the menu</w:t>
      </w:r>
    </w:p>
    <w:p w:rsidR="001856D6" w:rsidRDefault="00B81C3E" w:rsidP="00B81C3E">
      <w:pPr>
        <w:pStyle w:val="1Numbering"/>
        <w:numPr>
          <w:ilvl w:val="0"/>
          <w:numId w:val="0"/>
        </w:numPr>
        <w:ind w:left="720"/>
      </w:pPr>
      <w:r>
        <w:t xml:space="preserve">  3.    </w:t>
      </w:r>
      <w:r w:rsidR="001856D6">
        <w:t>Expand the item named “</w:t>
      </w:r>
      <w:r w:rsidR="001856D6" w:rsidRPr="00AF4C9F">
        <w:rPr>
          <w:b/>
        </w:rPr>
        <w:t>Human Interface Devices</w:t>
      </w:r>
      <w:r w:rsidR="001856D6">
        <w:t>” by clicking the “</w:t>
      </w:r>
      <w:r w:rsidR="001856D6" w:rsidRPr="00AF4C9F">
        <w:rPr>
          <w:b/>
        </w:rPr>
        <w:t>+</w:t>
      </w:r>
      <w:r w:rsidR="001856D6">
        <w:t>" symbol next to it</w:t>
      </w:r>
    </w:p>
    <w:p w:rsidR="001856D6" w:rsidRDefault="00B81C3E" w:rsidP="00B81C3E">
      <w:pPr>
        <w:pStyle w:val="1Numbering"/>
        <w:numPr>
          <w:ilvl w:val="0"/>
          <w:numId w:val="0"/>
        </w:numPr>
        <w:ind w:left="720"/>
      </w:pPr>
      <w:r>
        <w:t xml:space="preserve">  4.    </w:t>
      </w:r>
      <w:r w:rsidR="001856D6">
        <w:t>Right-click the first entry in the list named “</w:t>
      </w:r>
      <w:r w:rsidR="001856D6" w:rsidRPr="00AF4C9F">
        <w:rPr>
          <w:b/>
        </w:rPr>
        <w:t>USB Input Device</w:t>
      </w:r>
      <w:r w:rsidR="001856D6">
        <w:t>” and select “</w:t>
      </w:r>
      <w:r w:rsidR="001856D6" w:rsidRPr="00AF4C9F">
        <w:rPr>
          <w:b/>
        </w:rPr>
        <w:t>Update Driver Software</w:t>
      </w:r>
      <w:r w:rsidR="001856D6">
        <w:t>”</w:t>
      </w:r>
    </w:p>
    <w:p w:rsidR="001856D6" w:rsidRDefault="00B81C3E" w:rsidP="00B81C3E">
      <w:pPr>
        <w:pStyle w:val="1Numbering"/>
        <w:numPr>
          <w:ilvl w:val="0"/>
          <w:numId w:val="0"/>
        </w:numPr>
        <w:ind w:left="720"/>
      </w:pPr>
      <w:r>
        <w:t xml:space="preserve">  5.    </w:t>
      </w:r>
      <w:r w:rsidR="001856D6">
        <w:t>Click [</w:t>
      </w:r>
      <w:r w:rsidR="001856D6" w:rsidRPr="00CF34E6">
        <w:rPr>
          <w:b/>
        </w:rPr>
        <w:t>Browse my computer for driver software</w:t>
      </w:r>
      <w:r w:rsidR="001856D6">
        <w:t>]</w:t>
      </w:r>
    </w:p>
    <w:p w:rsidR="001856D6" w:rsidRDefault="00B81C3E" w:rsidP="00B81C3E">
      <w:pPr>
        <w:pStyle w:val="1Numbering"/>
        <w:numPr>
          <w:ilvl w:val="0"/>
          <w:numId w:val="0"/>
        </w:numPr>
        <w:ind w:left="720"/>
      </w:pPr>
      <w:r>
        <w:t xml:space="preserve">  6.    </w:t>
      </w:r>
      <w:r w:rsidR="001856D6">
        <w:t>Click [</w:t>
      </w:r>
      <w:r w:rsidR="001856D6" w:rsidRPr="00CF34E6">
        <w:rPr>
          <w:b/>
        </w:rPr>
        <w:t xml:space="preserve">Let me pick from a list of device </w:t>
      </w:r>
      <w:proofErr w:type="gramStart"/>
      <w:r w:rsidR="001856D6" w:rsidRPr="00CF34E6">
        <w:rPr>
          <w:b/>
        </w:rPr>
        <w:t>drivers  on</w:t>
      </w:r>
      <w:proofErr w:type="gramEnd"/>
      <w:r w:rsidR="001856D6" w:rsidRPr="00CF34E6">
        <w:rPr>
          <w:b/>
        </w:rPr>
        <w:t xml:space="preserve"> my computer</w:t>
      </w:r>
      <w:r w:rsidR="001856D6">
        <w:t>]</w:t>
      </w:r>
    </w:p>
    <w:p w:rsidR="001856D6" w:rsidRDefault="00B81C3E" w:rsidP="00B81C3E">
      <w:pPr>
        <w:pStyle w:val="1Numbering"/>
        <w:numPr>
          <w:ilvl w:val="0"/>
          <w:numId w:val="0"/>
        </w:numPr>
        <w:ind w:left="720"/>
      </w:pPr>
      <w:r>
        <w:t xml:space="preserve">  7.    </w:t>
      </w:r>
      <w:r w:rsidR="001856D6">
        <w:t>Select “</w:t>
      </w:r>
      <w:proofErr w:type="spellStart"/>
      <w:r w:rsidR="001856D6" w:rsidRPr="00AF4C9F">
        <w:rPr>
          <w:b/>
        </w:rPr>
        <w:t>WinUSB</w:t>
      </w:r>
      <w:proofErr w:type="spellEnd"/>
      <w:r w:rsidR="001856D6" w:rsidRPr="00AF4C9F">
        <w:rPr>
          <w:b/>
        </w:rPr>
        <w:t xml:space="preserve"> BCR (</w:t>
      </w:r>
      <w:proofErr w:type="spellStart"/>
      <w:r w:rsidR="001856D6" w:rsidRPr="00AF4C9F">
        <w:rPr>
          <w:b/>
        </w:rPr>
        <w:t>Datalogic</w:t>
      </w:r>
      <w:proofErr w:type="spellEnd"/>
      <w:r w:rsidR="001856D6" w:rsidRPr="00AF4C9F">
        <w:rPr>
          <w:b/>
        </w:rPr>
        <w:t xml:space="preserve"> Gryphon GD4130)</w:t>
      </w:r>
      <w:r w:rsidR="001856D6">
        <w:t>” from the list and click [</w:t>
      </w:r>
      <w:r w:rsidR="001856D6" w:rsidRPr="00AF4C9F">
        <w:rPr>
          <w:b/>
        </w:rPr>
        <w:t>Next</w:t>
      </w:r>
      <w:r w:rsidR="001856D6">
        <w:t>]</w:t>
      </w:r>
    </w:p>
    <w:p w:rsidR="001856D6" w:rsidRDefault="00B81C3E" w:rsidP="00B81C3E">
      <w:pPr>
        <w:pStyle w:val="1Numbering"/>
        <w:numPr>
          <w:ilvl w:val="0"/>
          <w:numId w:val="0"/>
        </w:numPr>
        <w:ind w:left="720"/>
      </w:pPr>
      <w:r>
        <w:t xml:space="preserve">  8.    </w:t>
      </w:r>
      <w:r w:rsidR="001856D6">
        <w:t>At the Windows Security prompt, click [</w:t>
      </w:r>
      <w:r w:rsidR="001856D6" w:rsidRPr="00AF4C9F">
        <w:rPr>
          <w:b/>
        </w:rPr>
        <w:t>Install this driver software anyway</w:t>
      </w:r>
      <w:r w:rsidR="001856D6">
        <w:t>]</w:t>
      </w:r>
    </w:p>
    <w:p w:rsidR="001856D6" w:rsidRDefault="00B81C3E" w:rsidP="00B81C3E">
      <w:pPr>
        <w:pStyle w:val="1Numbering"/>
        <w:numPr>
          <w:ilvl w:val="0"/>
          <w:numId w:val="0"/>
        </w:numPr>
        <w:ind w:left="720"/>
      </w:pPr>
      <w:r>
        <w:t xml:space="preserve">  9.</w:t>
      </w:r>
      <w:r w:rsidR="004D3C00">
        <w:t xml:space="preserve"> </w:t>
      </w:r>
      <w:r>
        <w:t xml:space="preserve">   </w:t>
      </w:r>
      <w:r w:rsidR="001856D6">
        <w:t>Click [</w:t>
      </w:r>
      <w:r w:rsidR="001856D6" w:rsidRPr="00AF4C9F">
        <w:rPr>
          <w:b/>
        </w:rPr>
        <w:t>Close</w:t>
      </w:r>
      <w:r w:rsidR="001856D6">
        <w:t>] when the installation is complete</w:t>
      </w:r>
    </w:p>
    <w:p w:rsidR="001856D6" w:rsidRDefault="00B81C3E" w:rsidP="00B81C3E">
      <w:pPr>
        <w:pStyle w:val="1Numbering"/>
        <w:numPr>
          <w:ilvl w:val="0"/>
          <w:numId w:val="0"/>
        </w:numPr>
        <w:ind w:left="720"/>
      </w:pPr>
      <w:r>
        <w:t xml:space="preserve">  10.</w:t>
      </w:r>
      <w:r w:rsidR="004D3C00">
        <w:t xml:space="preserve"> </w:t>
      </w:r>
      <w:r>
        <w:t xml:space="preserve"> </w:t>
      </w:r>
      <w:r w:rsidR="001856D6">
        <w:t>Verify proper installation as shown</w:t>
      </w:r>
    </w:p>
    <w:p w:rsidR="001856D6" w:rsidRDefault="00B81C3E" w:rsidP="00B81C3E">
      <w:pPr>
        <w:pStyle w:val="1Numbering"/>
        <w:numPr>
          <w:ilvl w:val="0"/>
          <w:numId w:val="0"/>
        </w:numPr>
        <w:ind w:left="720"/>
      </w:pPr>
      <w:r>
        <w:t xml:space="preserve">  11.</w:t>
      </w:r>
      <w:r w:rsidR="004D3C00">
        <w:t xml:space="preserve"> </w:t>
      </w:r>
      <w:r>
        <w:t xml:space="preserve"> </w:t>
      </w:r>
      <w:r w:rsidR="001856D6">
        <w:t xml:space="preserve">Exit Device Manager, and referring to SI 15-013, </w:t>
      </w:r>
      <w:proofErr w:type="gramStart"/>
      <w:r w:rsidR="001856D6">
        <w:t>perform</w:t>
      </w:r>
      <w:proofErr w:type="gramEnd"/>
      <w:r w:rsidR="001856D6">
        <w:t xml:space="preserve"> programming of the Gryphon barcode reader</w:t>
      </w:r>
    </w:p>
    <w:p w:rsidR="001856D6" w:rsidRPr="008C1D6D" w:rsidRDefault="001856D6" w:rsidP="009A6B9C">
      <w:pPr>
        <w:pStyle w:val="1Numbering"/>
        <w:numPr>
          <w:ilvl w:val="3"/>
          <w:numId w:val="1"/>
        </w:numPr>
        <w:rPr>
          <w:sz w:val="28"/>
          <w:szCs w:val="28"/>
        </w:rPr>
      </w:pPr>
      <w:r w:rsidRPr="008C1D6D">
        <w:rPr>
          <w:sz w:val="28"/>
          <w:szCs w:val="28"/>
        </w:rPr>
        <w:t>Do not perform Step 2 of SI 15-013 for Windows 10 systems</w:t>
      </w:r>
    </w:p>
    <w:p w:rsidR="0005718E" w:rsidRDefault="0005718E" w:rsidP="0005718E">
      <w:pPr>
        <w:pStyle w:val="1Numbering"/>
        <w:numPr>
          <w:ilvl w:val="0"/>
          <w:numId w:val="0"/>
        </w:numPr>
        <w:ind w:left="720"/>
      </w:pPr>
      <w:r>
        <w:t xml:space="preserve">  12.  </w:t>
      </w:r>
      <w:r w:rsidR="001856D6">
        <w:t>Restart the PC, allowing the FDX Console application to launch</w:t>
      </w:r>
    </w:p>
    <w:p w:rsidR="001856D6" w:rsidRDefault="0005718E" w:rsidP="0005718E">
      <w:pPr>
        <w:pStyle w:val="1Numbering"/>
        <w:numPr>
          <w:ilvl w:val="0"/>
          <w:numId w:val="0"/>
        </w:numPr>
        <w:ind w:left="720"/>
      </w:pPr>
      <w:r>
        <w:t xml:space="preserve">  13.  </w:t>
      </w:r>
      <w:r w:rsidR="001856D6">
        <w:t>Perform a test study, and check operation by verifying the Imaging Plate barcode appears in the barcode</w:t>
      </w:r>
      <w:r>
        <w:t xml:space="preserve">                                   </w:t>
      </w:r>
      <w:r w:rsidR="001856D6">
        <w:t xml:space="preserve"> </w:t>
      </w:r>
      <w:r>
        <w:t xml:space="preserve"> </w:t>
      </w:r>
      <w:r w:rsidR="001856D6">
        <w:t xml:space="preserve"> </w:t>
      </w:r>
      <w:r>
        <w:t xml:space="preserve">   </w:t>
      </w:r>
      <w:r w:rsidR="001856D6">
        <w:t xml:space="preserve"> </w:t>
      </w:r>
      <w:r>
        <w:t xml:space="preserve"> </w:t>
      </w:r>
      <w:r w:rsidRPr="0005718E">
        <w:t xml:space="preserve"> </w:t>
      </w:r>
      <w:r>
        <w:t xml:space="preserve">                                                                                                                                                            </w:t>
      </w:r>
    </w:p>
    <w:p w:rsidR="001856D6" w:rsidRPr="004D3C00" w:rsidRDefault="004D3C00" w:rsidP="004D3C00">
      <w:pPr>
        <w:pStyle w:val="Image"/>
      </w:pPr>
      <w:r>
        <w:t xml:space="preserve"> </w:t>
      </w:r>
      <w:proofErr w:type="gramStart"/>
      <w:r w:rsidRPr="004D3C00">
        <w:t>field</w:t>
      </w:r>
      <w:proofErr w:type="gramEnd"/>
      <w:r w:rsidRPr="004D3C00">
        <w:t xml:space="preserve"> of the test menu </w:t>
      </w:r>
      <w:r w:rsidR="001856D6" w:rsidRPr="004D3C00">
        <w:br w:type="page"/>
      </w:r>
    </w:p>
    <w:p w:rsidR="001856D6" w:rsidRPr="00B45438" w:rsidRDefault="001856D6" w:rsidP="00A10215">
      <w:pPr>
        <w:pStyle w:val="1Numbering"/>
        <w:numPr>
          <w:ilvl w:val="0"/>
          <w:numId w:val="0"/>
        </w:numPr>
        <w:ind w:left="810"/>
        <w:rPr>
          <w:b/>
          <w:sz w:val="32"/>
          <w:szCs w:val="32"/>
        </w:rPr>
      </w:pPr>
      <w:bookmarkStart w:id="5" w:name="_Toc491872180"/>
      <w:r w:rsidRPr="00B45438">
        <w:rPr>
          <w:b/>
          <w:sz w:val="32"/>
          <w:szCs w:val="32"/>
        </w:rPr>
        <w:lastRenderedPageBreak/>
        <w:t>5.</w:t>
      </w:r>
      <w:r w:rsidR="00A10215" w:rsidRPr="00B45438">
        <w:rPr>
          <w:b/>
          <w:sz w:val="32"/>
          <w:szCs w:val="32"/>
        </w:rPr>
        <w:t xml:space="preserve">  </w:t>
      </w:r>
      <w:r w:rsidRPr="00B45438">
        <w:rPr>
          <w:b/>
          <w:sz w:val="32"/>
          <w:szCs w:val="32"/>
        </w:rPr>
        <w:t>Check for Hot Fixes and ECN Updates</w:t>
      </w:r>
      <w:bookmarkEnd w:id="5"/>
    </w:p>
    <w:p w:rsidR="00C07A84" w:rsidRDefault="001856D6" w:rsidP="00C07A84">
      <w:pPr>
        <w:autoSpaceDE w:val="0"/>
        <w:autoSpaceDN w:val="0"/>
        <w:adjustRightInd w:val="0"/>
        <w:spacing w:after="0"/>
        <w:ind w:left="720"/>
        <w:rPr>
          <w:rFonts w:ascii="Arial" w:hAnsi="Arial" w:cs="Arial"/>
          <w:sz w:val="20"/>
          <w:szCs w:val="20"/>
        </w:rPr>
      </w:pPr>
      <w:r w:rsidRPr="002E3849">
        <w:rPr>
          <w:rFonts w:ascii="Arial" w:hAnsi="Arial" w:cs="Arial"/>
          <w:sz w:val="20"/>
          <w:szCs w:val="20"/>
        </w:rPr>
        <w:t xml:space="preserve">Check for any </w:t>
      </w:r>
      <w:r>
        <w:rPr>
          <w:rFonts w:ascii="Arial" w:hAnsi="Arial" w:cs="Arial"/>
          <w:sz w:val="20"/>
          <w:szCs w:val="20"/>
        </w:rPr>
        <w:t>h</w:t>
      </w:r>
      <w:r w:rsidRPr="002E3849">
        <w:rPr>
          <w:rFonts w:ascii="Arial" w:hAnsi="Arial" w:cs="Arial"/>
          <w:sz w:val="20"/>
          <w:szCs w:val="20"/>
        </w:rPr>
        <w:t xml:space="preserve">ot fixes and ECNs that have been released after the creation of the </w:t>
      </w:r>
      <w:r>
        <w:rPr>
          <w:rFonts w:ascii="Arial" w:hAnsi="Arial" w:cs="Arial"/>
          <w:sz w:val="20"/>
          <w:szCs w:val="20"/>
        </w:rPr>
        <w:t>Windows Restore</w:t>
      </w:r>
      <w:r w:rsidRPr="002E3849">
        <w:rPr>
          <w:rFonts w:ascii="Arial" w:hAnsi="Arial" w:cs="Arial"/>
          <w:sz w:val="20"/>
          <w:szCs w:val="20"/>
        </w:rPr>
        <w:t xml:space="preserve"> image</w:t>
      </w:r>
      <w:r>
        <w:rPr>
          <w:rFonts w:ascii="Arial" w:hAnsi="Arial" w:cs="Arial"/>
          <w:sz w:val="20"/>
          <w:szCs w:val="20"/>
        </w:rPr>
        <w:t>,</w:t>
      </w:r>
    </w:p>
    <w:p w:rsidR="00C07A84" w:rsidRDefault="001856D6" w:rsidP="00C07A84">
      <w:pPr>
        <w:autoSpaceDE w:val="0"/>
        <w:autoSpaceDN w:val="0"/>
        <w:adjustRightInd w:val="0"/>
        <w:spacing w:after="0"/>
        <w:ind w:left="720"/>
        <w:rPr>
          <w:rFonts w:ascii="Arial" w:hAnsi="Arial" w:cs="Arial"/>
          <w:sz w:val="20"/>
          <w:szCs w:val="20"/>
        </w:rPr>
      </w:pPr>
      <w:r>
        <w:rPr>
          <w:rFonts w:ascii="Arial" w:hAnsi="Arial" w:cs="Arial"/>
          <w:sz w:val="20"/>
          <w:szCs w:val="20"/>
        </w:rPr>
        <w:t xml:space="preserve"> </w:t>
      </w:r>
      <w:proofErr w:type="gramStart"/>
      <w:r w:rsidRPr="002E3849">
        <w:rPr>
          <w:rFonts w:ascii="Arial" w:hAnsi="Arial" w:cs="Arial"/>
          <w:sz w:val="20"/>
          <w:szCs w:val="20"/>
        </w:rPr>
        <w:t>and</w:t>
      </w:r>
      <w:proofErr w:type="gramEnd"/>
      <w:r w:rsidRPr="002E3849">
        <w:rPr>
          <w:rFonts w:ascii="Arial" w:hAnsi="Arial" w:cs="Arial"/>
          <w:sz w:val="20"/>
          <w:szCs w:val="20"/>
        </w:rPr>
        <w:t xml:space="preserve"> install as needed. </w:t>
      </w:r>
      <w:r>
        <w:rPr>
          <w:rFonts w:ascii="Arial" w:hAnsi="Arial" w:cs="Arial"/>
          <w:sz w:val="20"/>
          <w:szCs w:val="20"/>
        </w:rPr>
        <w:t xml:space="preserve">The version of this restore image is V11.0.0001 </w:t>
      </w:r>
      <w:proofErr w:type="gramStart"/>
      <w:r w:rsidRPr="002E3849">
        <w:rPr>
          <w:rFonts w:ascii="Arial" w:hAnsi="Arial" w:cs="Arial"/>
          <w:sz w:val="20"/>
          <w:szCs w:val="20"/>
        </w:rPr>
        <w:t>The</w:t>
      </w:r>
      <w:proofErr w:type="gramEnd"/>
      <w:r w:rsidRPr="002E3849">
        <w:rPr>
          <w:rFonts w:ascii="Arial" w:hAnsi="Arial" w:cs="Arial"/>
          <w:sz w:val="20"/>
          <w:szCs w:val="20"/>
        </w:rPr>
        <w:t xml:space="preserve"> following </w:t>
      </w:r>
      <w:r>
        <w:rPr>
          <w:rFonts w:ascii="Arial" w:hAnsi="Arial" w:cs="Arial"/>
          <w:sz w:val="20"/>
          <w:szCs w:val="20"/>
        </w:rPr>
        <w:t>h</w:t>
      </w:r>
      <w:r w:rsidRPr="002E3849">
        <w:rPr>
          <w:rFonts w:ascii="Arial" w:hAnsi="Arial" w:cs="Arial"/>
          <w:sz w:val="20"/>
          <w:szCs w:val="20"/>
        </w:rPr>
        <w:t xml:space="preserve">ot </w:t>
      </w:r>
      <w:r>
        <w:rPr>
          <w:rFonts w:ascii="Arial" w:hAnsi="Arial" w:cs="Arial"/>
          <w:sz w:val="20"/>
          <w:szCs w:val="20"/>
        </w:rPr>
        <w:t>f</w:t>
      </w:r>
      <w:r w:rsidRPr="002E3849">
        <w:rPr>
          <w:rFonts w:ascii="Arial" w:hAnsi="Arial" w:cs="Arial"/>
          <w:sz w:val="20"/>
          <w:szCs w:val="20"/>
        </w:rPr>
        <w:t>ixes have been</w:t>
      </w:r>
    </w:p>
    <w:p w:rsidR="001856D6" w:rsidRDefault="001856D6" w:rsidP="00C07A84">
      <w:pPr>
        <w:autoSpaceDE w:val="0"/>
        <w:autoSpaceDN w:val="0"/>
        <w:adjustRightInd w:val="0"/>
        <w:spacing w:after="0"/>
        <w:ind w:left="720"/>
        <w:rPr>
          <w:rFonts w:ascii="Arial" w:hAnsi="Arial" w:cs="Arial"/>
          <w:sz w:val="20"/>
          <w:szCs w:val="20"/>
        </w:rPr>
      </w:pPr>
      <w:r w:rsidRPr="002E3849">
        <w:rPr>
          <w:rFonts w:ascii="Arial" w:hAnsi="Arial" w:cs="Arial"/>
          <w:sz w:val="20"/>
          <w:szCs w:val="20"/>
        </w:rPr>
        <w:t xml:space="preserve"> </w:t>
      </w:r>
      <w:proofErr w:type="gramStart"/>
      <w:r w:rsidRPr="002E3849">
        <w:rPr>
          <w:rFonts w:ascii="Arial" w:hAnsi="Arial" w:cs="Arial"/>
          <w:sz w:val="20"/>
          <w:szCs w:val="20"/>
        </w:rPr>
        <w:t>installed</w:t>
      </w:r>
      <w:proofErr w:type="gramEnd"/>
      <w:r w:rsidRPr="002E3849">
        <w:rPr>
          <w:rFonts w:ascii="Arial" w:hAnsi="Arial" w:cs="Arial"/>
          <w:sz w:val="20"/>
          <w:szCs w:val="20"/>
        </w:rPr>
        <w:t xml:space="preserve"> and are</w:t>
      </w:r>
      <w:r>
        <w:rPr>
          <w:rFonts w:ascii="Arial" w:hAnsi="Arial" w:cs="Arial"/>
          <w:sz w:val="20"/>
          <w:szCs w:val="20"/>
        </w:rPr>
        <w:t xml:space="preserve"> </w:t>
      </w:r>
      <w:r w:rsidRPr="002E3849">
        <w:rPr>
          <w:rFonts w:ascii="Arial" w:hAnsi="Arial" w:cs="Arial"/>
          <w:sz w:val="20"/>
          <w:szCs w:val="20"/>
        </w:rPr>
        <w:t>included in this restore</w:t>
      </w:r>
      <w:r>
        <w:rPr>
          <w:rFonts w:ascii="Arial" w:hAnsi="Arial" w:cs="Arial"/>
          <w:sz w:val="20"/>
          <w:szCs w:val="20"/>
        </w:rPr>
        <w:t xml:space="preserve"> image.</w:t>
      </w:r>
    </w:p>
    <w:p w:rsidR="00C07A84" w:rsidRDefault="00C07A84" w:rsidP="00C07A84">
      <w:pPr>
        <w:autoSpaceDE w:val="0"/>
        <w:autoSpaceDN w:val="0"/>
        <w:adjustRightInd w:val="0"/>
        <w:spacing w:after="0"/>
        <w:ind w:left="720"/>
        <w:rPr>
          <w:rFonts w:ascii="Arial" w:hAnsi="Arial" w:cs="Arial"/>
          <w:sz w:val="20"/>
          <w:szCs w:val="2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856D6" w:rsidRPr="00052B6F" w:rsidTr="00571CA4">
        <w:trPr>
          <w:trHeight w:val="332"/>
        </w:trPr>
        <w:tc>
          <w:tcPr>
            <w:tcW w:w="4788" w:type="dxa"/>
            <w:shd w:val="clear" w:color="auto" w:fill="auto"/>
            <w:vAlign w:val="center"/>
          </w:tcPr>
          <w:p w:rsidR="001856D6" w:rsidRPr="00052B6F" w:rsidRDefault="001856D6" w:rsidP="00C07A84">
            <w:pPr>
              <w:autoSpaceDE w:val="0"/>
              <w:autoSpaceDN w:val="0"/>
              <w:adjustRightInd w:val="0"/>
              <w:spacing w:after="0"/>
              <w:ind w:left="360"/>
              <w:rPr>
                <w:rFonts w:ascii="Arial" w:hAnsi="Arial" w:cs="Arial"/>
                <w:b/>
                <w:sz w:val="16"/>
                <w:szCs w:val="16"/>
              </w:rPr>
            </w:pPr>
          </w:p>
        </w:tc>
        <w:tc>
          <w:tcPr>
            <w:tcW w:w="4788" w:type="dxa"/>
            <w:shd w:val="clear" w:color="auto" w:fill="auto"/>
            <w:vAlign w:val="center"/>
          </w:tcPr>
          <w:p w:rsidR="001856D6" w:rsidRPr="00052B6F" w:rsidRDefault="001856D6" w:rsidP="007F238D">
            <w:pPr>
              <w:autoSpaceDE w:val="0"/>
              <w:autoSpaceDN w:val="0"/>
              <w:adjustRightInd w:val="0"/>
              <w:ind w:left="360"/>
              <w:rPr>
                <w:rFonts w:ascii="Arial" w:hAnsi="Arial" w:cs="Arial"/>
                <w:b/>
                <w:sz w:val="20"/>
                <w:szCs w:val="20"/>
              </w:rPr>
            </w:pPr>
          </w:p>
        </w:tc>
      </w:tr>
      <w:tr w:rsidR="001856D6" w:rsidRPr="00052B6F" w:rsidTr="00571CA4">
        <w:trPr>
          <w:trHeight w:val="350"/>
        </w:trPr>
        <w:tc>
          <w:tcPr>
            <w:tcW w:w="4788" w:type="dxa"/>
            <w:shd w:val="clear" w:color="auto" w:fill="auto"/>
            <w:vAlign w:val="center"/>
          </w:tcPr>
          <w:p w:rsidR="001856D6" w:rsidRPr="00052B6F" w:rsidRDefault="001856D6" w:rsidP="007F238D">
            <w:pPr>
              <w:autoSpaceDE w:val="0"/>
              <w:autoSpaceDN w:val="0"/>
              <w:adjustRightInd w:val="0"/>
              <w:ind w:left="360"/>
              <w:rPr>
                <w:rFonts w:ascii="Arial" w:hAnsi="Arial" w:cs="Arial"/>
                <w:b/>
                <w:sz w:val="20"/>
                <w:szCs w:val="20"/>
              </w:rPr>
            </w:pPr>
          </w:p>
        </w:tc>
        <w:tc>
          <w:tcPr>
            <w:tcW w:w="4788" w:type="dxa"/>
            <w:shd w:val="clear" w:color="auto" w:fill="auto"/>
            <w:vAlign w:val="center"/>
          </w:tcPr>
          <w:p w:rsidR="001856D6" w:rsidRPr="00052B6F" w:rsidRDefault="001856D6" w:rsidP="007F238D">
            <w:pPr>
              <w:autoSpaceDE w:val="0"/>
              <w:autoSpaceDN w:val="0"/>
              <w:adjustRightInd w:val="0"/>
              <w:ind w:left="360"/>
              <w:rPr>
                <w:rFonts w:ascii="Arial" w:hAnsi="Arial" w:cs="Arial"/>
                <w:b/>
                <w:sz w:val="20"/>
                <w:szCs w:val="20"/>
              </w:rPr>
            </w:pPr>
          </w:p>
        </w:tc>
      </w:tr>
      <w:tr w:rsidR="001856D6" w:rsidRPr="00052B6F" w:rsidTr="00571CA4">
        <w:trPr>
          <w:trHeight w:val="350"/>
        </w:trPr>
        <w:tc>
          <w:tcPr>
            <w:tcW w:w="4788" w:type="dxa"/>
            <w:shd w:val="clear" w:color="auto" w:fill="auto"/>
            <w:vAlign w:val="center"/>
          </w:tcPr>
          <w:p w:rsidR="001856D6" w:rsidRPr="00052B6F" w:rsidRDefault="001856D6" w:rsidP="007F238D">
            <w:pPr>
              <w:autoSpaceDE w:val="0"/>
              <w:autoSpaceDN w:val="0"/>
              <w:adjustRightInd w:val="0"/>
              <w:ind w:left="360"/>
              <w:rPr>
                <w:rFonts w:ascii="Arial" w:hAnsi="Arial" w:cs="Arial"/>
                <w:b/>
                <w:sz w:val="20"/>
                <w:szCs w:val="20"/>
              </w:rPr>
            </w:pPr>
          </w:p>
        </w:tc>
        <w:tc>
          <w:tcPr>
            <w:tcW w:w="4788" w:type="dxa"/>
            <w:shd w:val="clear" w:color="auto" w:fill="auto"/>
            <w:vAlign w:val="center"/>
          </w:tcPr>
          <w:p w:rsidR="001856D6" w:rsidRPr="00052B6F" w:rsidRDefault="001856D6" w:rsidP="007F238D">
            <w:pPr>
              <w:autoSpaceDE w:val="0"/>
              <w:autoSpaceDN w:val="0"/>
              <w:adjustRightInd w:val="0"/>
              <w:ind w:left="360"/>
              <w:rPr>
                <w:rFonts w:ascii="Arial" w:hAnsi="Arial" w:cs="Arial"/>
                <w:b/>
                <w:sz w:val="20"/>
                <w:szCs w:val="20"/>
              </w:rPr>
            </w:pPr>
          </w:p>
        </w:tc>
      </w:tr>
      <w:tr w:rsidR="001856D6" w:rsidRPr="00052B6F" w:rsidTr="00571CA4">
        <w:trPr>
          <w:trHeight w:val="350"/>
        </w:trPr>
        <w:tc>
          <w:tcPr>
            <w:tcW w:w="4788" w:type="dxa"/>
            <w:shd w:val="clear" w:color="auto" w:fill="auto"/>
            <w:vAlign w:val="center"/>
          </w:tcPr>
          <w:p w:rsidR="001856D6" w:rsidRPr="00052B6F" w:rsidRDefault="001856D6" w:rsidP="007F238D">
            <w:pPr>
              <w:autoSpaceDE w:val="0"/>
              <w:autoSpaceDN w:val="0"/>
              <w:adjustRightInd w:val="0"/>
              <w:ind w:left="360"/>
              <w:rPr>
                <w:rFonts w:ascii="Arial" w:hAnsi="Arial" w:cs="Arial"/>
                <w:b/>
                <w:sz w:val="20"/>
                <w:szCs w:val="20"/>
              </w:rPr>
            </w:pPr>
          </w:p>
        </w:tc>
        <w:tc>
          <w:tcPr>
            <w:tcW w:w="4788" w:type="dxa"/>
            <w:shd w:val="clear" w:color="auto" w:fill="auto"/>
            <w:vAlign w:val="center"/>
          </w:tcPr>
          <w:p w:rsidR="001856D6" w:rsidRPr="00052B6F" w:rsidRDefault="001856D6" w:rsidP="007F238D">
            <w:pPr>
              <w:autoSpaceDE w:val="0"/>
              <w:autoSpaceDN w:val="0"/>
              <w:adjustRightInd w:val="0"/>
              <w:ind w:left="360"/>
              <w:rPr>
                <w:rFonts w:ascii="Arial" w:hAnsi="Arial" w:cs="Arial"/>
                <w:b/>
                <w:sz w:val="20"/>
                <w:szCs w:val="20"/>
              </w:rPr>
            </w:pPr>
          </w:p>
        </w:tc>
      </w:tr>
    </w:tbl>
    <w:p w:rsidR="008C1D6D" w:rsidRDefault="00A10215" w:rsidP="00676DD5">
      <w:pPr>
        <w:pStyle w:val="SectionTitle"/>
      </w:pPr>
      <w:bookmarkStart w:id="6" w:name="_Toc491872181"/>
      <w:r>
        <w:t xml:space="preserve">      </w:t>
      </w:r>
    </w:p>
    <w:p w:rsidR="008C1D6D" w:rsidRDefault="00A10215" w:rsidP="00C07A84">
      <w:pPr>
        <w:pStyle w:val="SectionTitle"/>
        <w:ind w:left="720"/>
      </w:pPr>
      <w:r>
        <w:t xml:space="preserve">  </w:t>
      </w:r>
      <w:r w:rsidR="001856D6">
        <w:t>6.</w:t>
      </w:r>
      <w:r>
        <w:t xml:space="preserve">  </w:t>
      </w:r>
      <w:r w:rsidR="001856D6">
        <w:t>Software Standard Keys</w:t>
      </w:r>
      <w:bookmarkEnd w:id="6"/>
      <w:r w:rsidR="00C07A84">
        <w:t xml:space="preserve">   </w:t>
      </w:r>
      <w:r w:rsidR="001856D6">
        <w:rPr>
          <w:noProof/>
        </w:rPr>
        <w:drawing>
          <wp:inline distT="0" distB="0" distL="0" distR="0">
            <wp:extent cx="5210175" cy="54006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10175" cy="5400675"/>
                    </a:xfrm>
                    <a:prstGeom prst="rect">
                      <a:avLst/>
                    </a:prstGeom>
                    <a:noFill/>
                    <a:ln w="9525">
                      <a:noFill/>
                      <a:miter lim="800000"/>
                      <a:headEnd/>
                      <a:tailEnd/>
                    </a:ln>
                  </pic:spPr>
                </pic:pic>
              </a:graphicData>
            </a:graphic>
          </wp:inline>
        </w:drawing>
      </w:r>
    </w:p>
    <w:p w:rsidR="001856D6" w:rsidRDefault="001856D6"/>
    <w:p w:rsidR="001856D6" w:rsidRDefault="001856D6" w:rsidP="00052B6F">
      <w:pPr>
        <w:autoSpaceDE w:val="0"/>
        <w:autoSpaceDN w:val="0"/>
        <w:adjustRightInd w:val="0"/>
        <w:spacing w:after="0" w:line="240" w:lineRule="auto"/>
        <w:ind w:firstLine="720"/>
        <w:rPr>
          <w:rFonts w:ascii="Arial" w:hAnsi="Arial" w:cs="Arial"/>
          <w:b/>
          <w:bCs/>
          <w:color w:val="000000"/>
          <w:sz w:val="28"/>
          <w:szCs w:val="28"/>
        </w:rPr>
      </w:pPr>
      <w:r>
        <w:rPr>
          <w:rFonts w:ascii="Arial" w:hAnsi="Arial" w:cs="Arial"/>
          <w:b/>
          <w:bCs/>
          <w:color w:val="000000"/>
          <w:sz w:val="28"/>
          <w:szCs w:val="28"/>
        </w:rPr>
        <w:lastRenderedPageBreak/>
        <w:t xml:space="preserve">7.   </w:t>
      </w:r>
      <w:r w:rsidRPr="00894BBC">
        <w:rPr>
          <w:rFonts w:ascii="Arial" w:hAnsi="Arial" w:cs="Arial"/>
          <w:b/>
          <w:bCs/>
          <w:color w:val="000000"/>
          <w:sz w:val="28"/>
          <w:szCs w:val="28"/>
        </w:rPr>
        <w:t>Licensing</w:t>
      </w:r>
    </w:p>
    <w:p w:rsidR="001856D6" w:rsidRPr="00894BBC" w:rsidRDefault="001856D6" w:rsidP="00894BBC">
      <w:pPr>
        <w:autoSpaceDE w:val="0"/>
        <w:autoSpaceDN w:val="0"/>
        <w:adjustRightInd w:val="0"/>
        <w:spacing w:after="0" w:line="240" w:lineRule="auto"/>
        <w:rPr>
          <w:rFonts w:ascii="Arial" w:hAnsi="Arial" w:cs="Arial"/>
          <w:b/>
          <w:bCs/>
          <w:color w:val="000000"/>
          <w:sz w:val="28"/>
          <w:szCs w:val="28"/>
        </w:rPr>
      </w:pPr>
    </w:p>
    <w:p w:rsidR="00C07A84" w:rsidRDefault="00C07A84" w:rsidP="00052B6F">
      <w:pPr>
        <w:autoSpaceDE w:val="0"/>
        <w:autoSpaceDN w:val="0"/>
        <w:adjustRightInd w:val="0"/>
        <w:spacing w:after="0"/>
        <w:ind w:left="720"/>
        <w:rPr>
          <w:rFonts w:ascii="Arial" w:hAnsi="Arial" w:cs="Arial"/>
          <w:color w:val="000000"/>
        </w:rPr>
      </w:pPr>
      <w:r>
        <w:rPr>
          <w:rFonts w:ascii="Arial" w:hAnsi="Arial" w:cs="Arial"/>
          <w:color w:val="000000"/>
        </w:rPr>
        <w:t xml:space="preserve">  </w:t>
      </w:r>
      <w:r w:rsidR="001856D6">
        <w:rPr>
          <w:rFonts w:ascii="Arial" w:hAnsi="Arial" w:cs="Arial"/>
          <w:color w:val="000000"/>
        </w:rPr>
        <w:t xml:space="preserve">After the Image process has been completed the application software will fail to launch due to </w:t>
      </w:r>
    </w:p>
    <w:p w:rsidR="001856D6" w:rsidRDefault="00C07A84" w:rsidP="00052B6F">
      <w:pPr>
        <w:autoSpaceDE w:val="0"/>
        <w:autoSpaceDN w:val="0"/>
        <w:adjustRightInd w:val="0"/>
        <w:spacing w:after="0"/>
        <w:ind w:left="720"/>
        <w:rPr>
          <w:rFonts w:ascii="Arial" w:hAnsi="Arial" w:cs="Arial"/>
          <w:color w:val="000000"/>
        </w:rPr>
      </w:pPr>
      <w:r>
        <w:rPr>
          <w:rFonts w:ascii="Arial" w:hAnsi="Arial" w:cs="Arial"/>
          <w:color w:val="000000"/>
        </w:rPr>
        <w:t xml:space="preserve">  </w:t>
      </w:r>
      <w:proofErr w:type="gramStart"/>
      <w:r>
        <w:rPr>
          <w:rFonts w:ascii="Arial" w:hAnsi="Arial" w:cs="Arial"/>
          <w:color w:val="000000"/>
        </w:rPr>
        <w:t>t</w:t>
      </w:r>
      <w:r w:rsidR="001856D6">
        <w:rPr>
          <w:rFonts w:ascii="Arial" w:hAnsi="Arial" w:cs="Arial"/>
          <w:color w:val="000000"/>
        </w:rPr>
        <w:t>he</w:t>
      </w:r>
      <w:proofErr w:type="gramEnd"/>
      <w:r>
        <w:rPr>
          <w:rFonts w:ascii="Arial" w:hAnsi="Arial" w:cs="Arial"/>
          <w:color w:val="000000"/>
        </w:rPr>
        <w:t xml:space="preserve"> </w:t>
      </w:r>
      <w:r w:rsidR="001856D6">
        <w:rPr>
          <w:rFonts w:ascii="Arial" w:hAnsi="Arial" w:cs="Arial"/>
          <w:color w:val="000000"/>
        </w:rPr>
        <w:t>licensing requirement. In order to request a License Key, the following information is required.</w:t>
      </w:r>
    </w:p>
    <w:p w:rsidR="001856D6" w:rsidRDefault="00C07A84" w:rsidP="00052B6F">
      <w:pPr>
        <w:autoSpaceDE w:val="0"/>
        <w:autoSpaceDN w:val="0"/>
        <w:adjustRightInd w:val="0"/>
        <w:spacing w:after="0"/>
        <w:ind w:firstLine="720"/>
        <w:rPr>
          <w:rFonts w:ascii="Arial" w:hAnsi="Arial" w:cs="Arial"/>
          <w:color w:val="000000"/>
        </w:rPr>
      </w:pPr>
      <w:r>
        <w:rPr>
          <w:rFonts w:ascii="SymbolMT" w:eastAsia="SymbolMT" w:hAnsi="Arial" w:cs="SymbolMT"/>
          <w:color w:val="000000"/>
        </w:rPr>
        <w:t xml:space="preserve">    </w:t>
      </w:r>
      <w:r w:rsidR="001856D6">
        <w:rPr>
          <w:rFonts w:ascii="SymbolMT" w:eastAsia="SymbolMT" w:hAnsi="Arial" w:cs="SymbolMT" w:hint="eastAsia"/>
          <w:color w:val="000000"/>
        </w:rPr>
        <w:t></w:t>
      </w:r>
      <w:r w:rsidR="001856D6">
        <w:rPr>
          <w:rFonts w:ascii="SymbolMT" w:eastAsia="SymbolMT" w:hAnsi="Arial" w:cs="SymbolMT"/>
          <w:color w:val="000000"/>
        </w:rPr>
        <w:t xml:space="preserve"> </w:t>
      </w:r>
      <w:r w:rsidR="001856D6">
        <w:rPr>
          <w:rFonts w:ascii="Arial" w:hAnsi="Arial" w:cs="Arial"/>
          <w:color w:val="000000"/>
        </w:rPr>
        <w:t>Hardware Unique ID: (required)</w:t>
      </w:r>
    </w:p>
    <w:p w:rsidR="001856D6" w:rsidRDefault="001856D6" w:rsidP="00894BBC">
      <w:pPr>
        <w:autoSpaceDE w:val="0"/>
        <w:autoSpaceDN w:val="0"/>
        <w:adjustRightInd w:val="0"/>
        <w:spacing w:after="0"/>
        <w:rPr>
          <w:rFonts w:ascii="Arial" w:hAnsi="Arial" w:cs="Arial"/>
          <w:color w:val="000000"/>
        </w:rPr>
      </w:pPr>
      <w:r>
        <w:rPr>
          <w:rFonts w:ascii="Arial" w:hAnsi="Arial" w:cs="Arial"/>
          <w:color w:val="000000"/>
        </w:rPr>
        <w:t xml:space="preserve">    </w:t>
      </w:r>
      <w:r w:rsidR="00052B6F">
        <w:rPr>
          <w:rFonts w:ascii="Arial" w:hAnsi="Arial" w:cs="Arial"/>
          <w:color w:val="000000"/>
        </w:rPr>
        <w:tab/>
      </w:r>
      <w:r w:rsidR="00C07A84">
        <w:rPr>
          <w:rFonts w:ascii="Arial" w:hAnsi="Arial" w:cs="Arial"/>
          <w:color w:val="000000"/>
        </w:rPr>
        <w:t xml:space="preserve">  </w:t>
      </w:r>
      <w:r>
        <w:rPr>
          <w:rFonts w:ascii="Arial" w:hAnsi="Arial" w:cs="Arial"/>
          <w:color w:val="000000"/>
        </w:rPr>
        <w:t>To obtain the Hardware Unique ID, open Service Utility &gt; License Tool &gt; Activation</w:t>
      </w:r>
    </w:p>
    <w:p w:rsidR="001856D6" w:rsidRDefault="00C07A84" w:rsidP="00052B6F">
      <w:pPr>
        <w:autoSpaceDE w:val="0"/>
        <w:autoSpaceDN w:val="0"/>
        <w:adjustRightInd w:val="0"/>
        <w:spacing w:after="0"/>
        <w:ind w:firstLine="720"/>
        <w:rPr>
          <w:rFonts w:ascii="Arial" w:hAnsi="Arial" w:cs="Arial"/>
          <w:color w:val="000000"/>
        </w:rPr>
      </w:pPr>
      <w:r>
        <w:rPr>
          <w:rFonts w:ascii="SymbolMT" w:eastAsia="SymbolMT" w:hAnsi="Arial" w:cs="SymbolMT"/>
          <w:color w:val="000000"/>
        </w:rPr>
        <w:t xml:space="preserve">    </w:t>
      </w:r>
      <w:r w:rsidR="001856D6">
        <w:rPr>
          <w:rFonts w:ascii="SymbolMT" w:eastAsia="SymbolMT" w:hAnsi="Arial" w:cs="SymbolMT" w:hint="eastAsia"/>
          <w:color w:val="000000"/>
        </w:rPr>
        <w:t></w:t>
      </w:r>
      <w:r w:rsidR="001856D6">
        <w:rPr>
          <w:rFonts w:ascii="SymbolMT" w:eastAsia="SymbolMT" w:hAnsi="Arial" w:cs="SymbolMT"/>
          <w:color w:val="000000"/>
        </w:rPr>
        <w:t xml:space="preserve"> </w:t>
      </w:r>
      <w:r w:rsidR="001856D6">
        <w:rPr>
          <w:rFonts w:ascii="Arial" w:hAnsi="Arial" w:cs="Arial"/>
          <w:color w:val="000000"/>
        </w:rPr>
        <w:t>Site/Clinic Name: If available, otherwise enter Dealer Name here</w:t>
      </w:r>
    </w:p>
    <w:p w:rsidR="001856D6" w:rsidRDefault="00C07A84" w:rsidP="00052B6F">
      <w:pPr>
        <w:autoSpaceDE w:val="0"/>
        <w:autoSpaceDN w:val="0"/>
        <w:adjustRightInd w:val="0"/>
        <w:spacing w:after="0"/>
        <w:ind w:firstLine="720"/>
        <w:rPr>
          <w:rFonts w:ascii="Arial" w:hAnsi="Arial" w:cs="Arial"/>
          <w:color w:val="000000"/>
        </w:rPr>
      </w:pPr>
      <w:r>
        <w:rPr>
          <w:rFonts w:ascii="SymbolMT" w:eastAsia="SymbolMT" w:hAnsi="Arial" w:cs="SymbolMT"/>
          <w:color w:val="000000"/>
        </w:rPr>
        <w:t xml:space="preserve">    </w:t>
      </w:r>
      <w:r w:rsidR="001856D6">
        <w:rPr>
          <w:rFonts w:ascii="SymbolMT" w:eastAsia="SymbolMT" w:hAnsi="Arial" w:cs="SymbolMT" w:hint="eastAsia"/>
          <w:color w:val="000000"/>
        </w:rPr>
        <w:t></w:t>
      </w:r>
      <w:r w:rsidR="001856D6">
        <w:rPr>
          <w:rFonts w:ascii="SymbolMT" w:eastAsia="SymbolMT" w:hAnsi="Arial" w:cs="SymbolMT"/>
          <w:color w:val="000000"/>
        </w:rPr>
        <w:t xml:space="preserve"> </w:t>
      </w:r>
      <w:r w:rsidR="001856D6">
        <w:rPr>
          <w:rFonts w:ascii="Arial" w:hAnsi="Arial" w:cs="Arial"/>
          <w:color w:val="000000"/>
        </w:rPr>
        <w:t>Comments: Any relevant site specific notes</w:t>
      </w:r>
    </w:p>
    <w:p w:rsidR="001856D6" w:rsidRDefault="00C07A84" w:rsidP="00052B6F">
      <w:pPr>
        <w:autoSpaceDE w:val="0"/>
        <w:autoSpaceDN w:val="0"/>
        <w:adjustRightInd w:val="0"/>
        <w:spacing w:after="0"/>
        <w:ind w:firstLine="720"/>
        <w:rPr>
          <w:rFonts w:ascii="Arial" w:hAnsi="Arial" w:cs="Arial"/>
          <w:color w:val="000000"/>
        </w:rPr>
      </w:pPr>
      <w:r>
        <w:rPr>
          <w:rFonts w:ascii="SymbolMT" w:eastAsia="SymbolMT" w:hAnsi="Arial" w:cs="SymbolMT"/>
          <w:color w:val="000000"/>
        </w:rPr>
        <w:t xml:space="preserve">    </w:t>
      </w:r>
      <w:r w:rsidR="001856D6">
        <w:rPr>
          <w:rFonts w:ascii="SymbolMT" w:eastAsia="SymbolMT" w:hAnsi="Arial" w:cs="SymbolMT" w:hint="eastAsia"/>
          <w:color w:val="000000"/>
        </w:rPr>
        <w:t></w:t>
      </w:r>
      <w:r w:rsidR="001856D6">
        <w:rPr>
          <w:rFonts w:ascii="SymbolMT" w:eastAsia="SymbolMT" w:hAnsi="Arial" w:cs="SymbolMT"/>
          <w:color w:val="000000"/>
        </w:rPr>
        <w:t xml:space="preserve"> </w:t>
      </w:r>
      <w:r w:rsidR="001856D6">
        <w:rPr>
          <w:rFonts w:ascii="Arial" w:hAnsi="Arial" w:cs="Arial"/>
          <w:color w:val="000000"/>
        </w:rPr>
        <w:t>PC Serial Number: (required)</w:t>
      </w:r>
    </w:p>
    <w:p w:rsidR="001856D6" w:rsidRDefault="00C07A84" w:rsidP="00052B6F">
      <w:pPr>
        <w:autoSpaceDE w:val="0"/>
        <w:autoSpaceDN w:val="0"/>
        <w:adjustRightInd w:val="0"/>
        <w:spacing w:after="0"/>
        <w:ind w:firstLine="720"/>
        <w:rPr>
          <w:rFonts w:ascii="Arial" w:hAnsi="Arial" w:cs="Arial"/>
          <w:color w:val="000000"/>
        </w:rPr>
      </w:pPr>
      <w:r>
        <w:rPr>
          <w:rFonts w:ascii="SymbolMT" w:eastAsia="SymbolMT" w:hAnsi="Arial" w:cs="SymbolMT"/>
          <w:color w:val="000000"/>
        </w:rPr>
        <w:t xml:space="preserve">    </w:t>
      </w:r>
      <w:r w:rsidR="001856D6">
        <w:rPr>
          <w:rFonts w:ascii="SymbolMT" w:eastAsia="SymbolMT" w:hAnsi="Arial" w:cs="SymbolMT" w:hint="eastAsia"/>
          <w:color w:val="000000"/>
        </w:rPr>
        <w:t></w:t>
      </w:r>
      <w:r w:rsidR="001856D6">
        <w:rPr>
          <w:rFonts w:ascii="SymbolMT" w:eastAsia="SymbolMT" w:hAnsi="Arial" w:cs="SymbolMT"/>
          <w:color w:val="000000"/>
        </w:rPr>
        <w:t xml:space="preserve"> </w:t>
      </w:r>
      <w:r w:rsidR="001856D6">
        <w:rPr>
          <w:rFonts w:ascii="Arial" w:hAnsi="Arial" w:cs="Arial"/>
          <w:color w:val="000000"/>
        </w:rPr>
        <w:t>Access Number: (required for new installations, enter one per line)</w:t>
      </w:r>
    </w:p>
    <w:p w:rsidR="001856D6" w:rsidRDefault="00C07A84" w:rsidP="00052B6F">
      <w:pPr>
        <w:autoSpaceDE w:val="0"/>
        <w:autoSpaceDN w:val="0"/>
        <w:adjustRightInd w:val="0"/>
        <w:spacing w:after="0"/>
        <w:ind w:firstLine="720"/>
        <w:rPr>
          <w:rFonts w:ascii="Arial" w:hAnsi="Arial" w:cs="Arial"/>
          <w:color w:val="000000"/>
        </w:rPr>
      </w:pPr>
      <w:r>
        <w:rPr>
          <w:rFonts w:ascii="Arial" w:hAnsi="Arial" w:cs="Arial"/>
          <w:color w:val="000000"/>
        </w:rPr>
        <w:t xml:space="preserve"> </w:t>
      </w:r>
      <w:r w:rsidR="001856D6">
        <w:rPr>
          <w:rFonts w:ascii="Arial" w:hAnsi="Arial" w:cs="Arial"/>
          <w:color w:val="000000"/>
        </w:rPr>
        <w:t>With this information ready, call TAC at 1 (800) 272-8465, or email your request to</w:t>
      </w:r>
    </w:p>
    <w:p w:rsidR="001856D6" w:rsidRDefault="00C07A84" w:rsidP="00052B6F">
      <w:pPr>
        <w:autoSpaceDE w:val="0"/>
        <w:autoSpaceDN w:val="0"/>
        <w:adjustRightInd w:val="0"/>
        <w:spacing w:after="0"/>
        <w:ind w:firstLine="720"/>
        <w:rPr>
          <w:rFonts w:ascii="Arial" w:hAnsi="Arial" w:cs="Arial"/>
          <w:color w:val="0000FF"/>
        </w:rPr>
      </w:pPr>
      <w:r>
        <w:rPr>
          <w:rFonts w:ascii="Arial" w:hAnsi="Arial" w:cs="Arial"/>
          <w:color w:val="0000FF"/>
        </w:rPr>
        <w:t xml:space="preserve"> </w:t>
      </w:r>
      <w:r w:rsidR="001856D6">
        <w:rPr>
          <w:rFonts w:ascii="Arial" w:hAnsi="Arial" w:cs="Arial"/>
          <w:color w:val="0000FF"/>
        </w:rPr>
        <w:t>fmsumodalitysupport@fujifilm.com</w:t>
      </w:r>
    </w:p>
    <w:p w:rsidR="001856D6" w:rsidRDefault="00C07A84" w:rsidP="00052B6F">
      <w:pPr>
        <w:autoSpaceDE w:val="0"/>
        <w:autoSpaceDN w:val="0"/>
        <w:adjustRightInd w:val="0"/>
        <w:spacing w:after="0"/>
        <w:ind w:firstLine="720"/>
        <w:rPr>
          <w:rFonts w:ascii="Arial" w:hAnsi="Arial" w:cs="Arial"/>
          <w:color w:val="000000"/>
        </w:rPr>
      </w:pPr>
      <w:r>
        <w:rPr>
          <w:rFonts w:ascii="Arial" w:hAnsi="Arial" w:cs="Arial"/>
          <w:color w:val="000000"/>
        </w:rPr>
        <w:t xml:space="preserve"> </w:t>
      </w:r>
      <w:r w:rsidR="001856D6">
        <w:rPr>
          <w:rFonts w:ascii="Arial" w:hAnsi="Arial" w:cs="Arial"/>
          <w:color w:val="000000"/>
        </w:rPr>
        <w:t>To activate the software after receiving a License Key, open Service Utility &gt; License Tool &gt;</w:t>
      </w:r>
    </w:p>
    <w:p w:rsidR="00044AA4" w:rsidRDefault="001A1687" w:rsidP="00052B6F">
      <w:pPr>
        <w:autoSpaceDE w:val="0"/>
        <w:autoSpaceDN w:val="0"/>
        <w:adjustRightInd w:val="0"/>
        <w:spacing w:after="0"/>
        <w:ind w:firstLine="720"/>
        <w:rPr>
          <w:rFonts w:ascii="Arial" w:hAnsi="Arial" w:cs="Arial"/>
          <w:color w:val="000000"/>
        </w:rPr>
      </w:pPr>
      <w:r w:rsidRPr="001A1687">
        <w:rPr>
          <w:noProof/>
        </w:rPr>
        <w:pict>
          <v:rect id="_x0000_s1026" style="position:absolute;left:0;text-align:left;margin-left:624.75pt;margin-top:118.35pt;width:102.75pt;height:100.5pt;z-index:251660288" fillcolor="#c0504d [3205]" strokecolor="#f2f2f2 [3041]" strokeweight="3pt">
            <v:shadow on="t" type="perspective" color="#622423 [1605]" opacity=".5" offset="1pt" offset2="-1pt"/>
            <v:textbox>
              <w:txbxContent>
                <w:p w:rsidR="001856D6" w:rsidRPr="00AF2BC1" w:rsidRDefault="001856D6" w:rsidP="00AF2BC1">
                  <w:pPr>
                    <w:shd w:val="clear" w:color="auto" w:fill="FFFFFF" w:themeFill="background1"/>
                    <w:rPr>
                      <w:b/>
                      <w:i/>
                    </w:rPr>
                  </w:pPr>
                  <w:r w:rsidRPr="00AF2BC1">
                    <w:rPr>
                      <w:b/>
                      <w:i/>
                    </w:rPr>
                    <w:t xml:space="preserve">This is a </w:t>
                  </w:r>
                  <w:r w:rsidRPr="00AF2BC1">
                    <w:rPr>
                      <w:b/>
                      <w:i/>
                      <w:u w:val="single"/>
                    </w:rPr>
                    <w:t>SAMPLE</w:t>
                  </w:r>
                  <w:r w:rsidRPr="00AF2BC1">
                    <w:rPr>
                      <w:b/>
                      <w:i/>
                    </w:rPr>
                    <w:t xml:space="preserve"> of a request to </w:t>
                  </w:r>
                  <w:proofErr w:type="gramStart"/>
                  <w:r w:rsidRPr="00AF2BC1">
                    <w:rPr>
                      <w:b/>
                      <w:i/>
                    </w:rPr>
                    <w:t>Fuji  for</w:t>
                  </w:r>
                  <w:proofErr w:type="gramEnd"/>
                  <w:r w:rsidRPr="00AF2BC1">
                    <w:rPr>
                      <w:b/>
                      <w:i/>
                    </w:rPr>
                    <w:t xml:space="preserve"> a License. </w:t>
                  </w:r>
                  <w:proofErr w:type="gramStart"/>
                  <w:r w:rsidRPr="00AF2BC1">
                    <w:rPr>
                      <w:b/>
                      <w:i/>
                    </w:rPr>
                    <w:t>the</w:t>
                  </w:r>
                  <w:proofErr w:type="gramEnd"/>
                  <w:r w:rsidRPr="00AF2BC1">
                    <w:rPr>
                      <w:b/>
                      <w:i/>
                    </w:rPr>
                    <w:t xml:space="preserve"> standard 6 keys as well as the 2 MWL keys.</w:t>
                  </w:r>
                </w:p>
              </w:txbxContent>
            </v:textbox>
          </v:rect>
        </w:pict>
      </w:r>
      <w:r w:rsidR="00C07A84">
        <w:rPr>
          <w:rFonts w:ascii="Arial" w:hAnsi="Arial" w:cs="Arial"/>
          <w:color w:val="000000"/>
        </w:rPr>
        <w:t xml:space="preserve"> </w:t>
      </w:r>
      <w:proofErr w:type="gramStart"/>
      <w:r w:rsidR="00C07A84">
        <w:rPr>
          <w:rFonts w:ascii="Arial" w:hAnsi="Arial" w:cs="Arial"/>
          <w:color w:val="000000"/>
        </w:rPr>
        <w:t>a</w:t>
      </w:r>
      <w:r w:rsidR="001856D6">
        <w:rPr>
          <w:rFonts w:ascii="Arial" w:hAnsi="Arial" w:cs="Arial"/>
          <w:color w:val="000000"/>
        </w:rPr>
        <w:t>ctivation</w:t>
      </w:r>
      <w:proofErr w:type="gramEnd"/>
      <w:r w:rsidR="001856D6">
        <w:rPr>
          <w:rFonts w:ascii="Arial" w:hAnsi="Arial" w:cs="Arial"/>
          <w:color w:val="000000"/>
        </w:rPr>
        <w:t xml:space="preserve"> and import the .key file provided by TAC.</w:t>
      </w: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rPr>
          <w:rFonts w:ascii="Arial" w:hAnsi="Arial" w:cs="Arial"/>
          <w:color w:val="000000"/>
        </w:rPr>
      </w:pPr>
    </w:p>
    <w:p w:rsidR="00B45438" w:rsidRDefault="00B45438" w:rsidP="00B45438">
      <w:pPr>
        <w:autoSpaceDE w:val="0"/>
        <w:autoSpaceDN w:val="0"/>
        <w:adjustRightInd w:val="0"/>
        <w:spacing w:after="0"/>
      </w:pPr>
      <w:r>
        <w:rPr>
          <w:noProof/>
        </w:rPr>
        <w:lastRenderedPageBreak/>
        <w:drawing>
          <wp:inline distT="0" distB="0" distL="0" distR="0">
            <wp:extent cx="5867400" cy="3752850"/>
            <wp:effectExtent l="19050" t="0" r="0" b="0"/>
            <wp:docPr id="9" name="Picture 8" descr="1h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fT.PNG"/>
                    <pic:cNvPicPr/>
                  </pic:nvPicPr>
                  <pic:blipFill>
                    <a:blip r:embed="rId11" cstate="print"/>
                    <a:stretch>
                      <a:fillRect/>
                    </a:stretch>
                  </pic:blipFill>
                  <pic:spPr>
                    <a:xfrm>
                      <a:off x="0" y="0"/>
                      <a:ext cx="5868221" cy="3753375"/>
                    </a:xfrm>
                    <a:prstGeom prst="rect">
                      <a:avLst/>
                    </a:prstGeom>
                  </pic:spPr>
                </pic:pic>
              </a:graphicData>
            </a:graphic>
          </wp:inline>
        </w:drawing>
      </w:r>
      <w:r w:rsidR="004327D5">
        <w:rPr>
          <w:noProof/>
        </w:rPr>
        <w:drawing>
          <wp:inline distT="0" distB="0" distL="0" distR="0">
            <wp:extent cx="323850" cy="3638550"/>
            <wp:effectExtent l="19050" t="0" r="0" b="0"/>
            <wp:docPr id="15" name="Picture 4" descr="C:\Users\tomh.WMI\Desktop\PG9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h.WMI\Desktop\PG9T3.PNG"/>
                    <pic:cNvPicPr>
                      <a:picLocks noChangeAspect="1" noChangeArrowheads="1"/>
                    </pic:cNvPicPr>
                  </pic:nvPicPr>
                  <pic:blipFill>
                    <a:blip r:embed="rId12" cstate="print"/>
                    <a:srcRect/>
                    <a:stretch>
                      <a:fillRect/>
                    </a:stretch>
                  </pic:blipFill>
                  <pic:spPr bwMode="auto">
                    <a:xfrm>
                      <a:off x="0" y="0"/>
                      <a:ext cx="323850" cy="3638550"/>
                    </a:xfrm>
                    <a:prstGeom prst="rect">
                      <a:avLst/>
                    </a:prstGeom>
                    <a:noFill/>
                    <a:ln w="9525">
                      <a:noFill/>
                      <a:miter lim="800000"/>
                      <a:headEnd/>
                      <a:tailEnd/>
                    </a:ln>
                  </pic:spPr>
                </pic:pic>
              </a:graphicData>
            </a:graphic>
          </wp:inline>
        </w:drawing>
      </w:r>
    </w:p>
    <w:p w:rsidR="00B45438" w:rsidRDefault="00B45438" w:rsidP="00B45438">
      <w:pPr>
        <w:autoSpaceDE w:val="0"/>
        <w:autoSpaceDN w:val="0"/>
        <w:adjustRightInd w:val="0"/>
        <w:spacing w:after="0"/>
      </w:pPr>
      <w:r>
        <w:rPr>
          <w:noProof/>
        </w:rPr>
        <w:drawing>
          <wp:inline distT="0" distB="0" distL="0" distR="0">
            <wp:extent cx="5762625" cy="4714875"/>
            <wp:effectExtent l="19050" t="0" r="9525" b="0"/>
            <wp:docPr id="10" name="Picture 9" descr="2h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fT.PNG"/>
                    <pic:cNvPicPr/>
                  </pic:nvPicPr>
                  <pic:blipFill>
                    <a:blip r:embed="rId13" cstate="print"/>
                    <a:stretch>
                      <a:fillRect/>
                    </a:stretch>
                  </pic:blipFill>
                  <pic:spPr>
                    <a:xfrm>
                      <a:off x="0" y="0"/>
                      <a:ext cx="5763430" cy="4715534"/>
                    </a:xfrm>
                    <a:prstGeom prst="rect">
                      <a:avLst/>
                    </a:prstGeom>
                  </pic:spPr>
                </pic:pic>
              </a:graphicData>
            </a:graphic>
          </wp:inline>
        </w:drawing>
      </w:r>
    </w:p>
    <w:p w:rsidR="004327D5" w:rsidRDefault="001A1687">
      <w:r>
        <w:rPr>
          <w:noProof/>
        </w:rPr>
        <w:lastRenderedPageBreak/>
        <w:pict>
          <v:rect id="_x0000_s1029" style="position:absolute;margin-left:356.25pt;margin-top:118.35pt;width:126pt;height:100.5pt;z-index:251662336" fillcolor="#c0504d [3205]" strokecolor="#f2f2f2 [3041]" strokeweight="3pt">
            <v:shadow on="t" type="perspective" color="#622423 [1605]" opacity=".5" offset="1pt" offset2="-1pt"/>
            <v:textbox>
              <w:txbxContent>
                <w:p w:rsidR="004327D5" w:rsidRPr="00AF2BC1" w:rsidRDefault="004327D5" w:rsidP="00AF2BC1">
                  <w:pPr>
                    <w:shd w:val="clear" w:color="auto" w:fill="FFFFFF" w:themeFill="background1"/>
                    <w:rPr>
                      <w:b/>
                      <w:i/>
                    </w:rPr>
                  </w:pPr>
                  <w:r w:rsidRPr="00AF2BC1">
                    <w:rPr>
                      <w:b/>
                      <w:i/>
                    </w:rPr>
                    <w:t xml:space="preserve">This is a </w:t>
                  </w:r>
                  <w:r w:rsidRPr="00AF2BC1">
                    <w:rPr>
                      <w:b/>
                      <w:i/>
                      <w:u w:val="single"/>
                    </w:rPr>
                    <w:t>SAMPLE</w:t>
                  </w:r>
                  <w:r w:rsidRPr="00AF2BC1">
                    <w:rPr>
                      <w:b/>
                      <w:i/>
                    </w:rPr>
                    <w:t xml:space="preserve"> of a request to </w:t>
                  </w:r>
                  <w:proofErr w:type="gramStart"/>
                  <w:r w:rsidRPr="00AF2BC1">
                    <w:rPr>
                      <w:b/>
                      <w:i/>
                    </w:rPr>
                    <w:t>Fuji  for</w:t>
                  </w:r>
                  <w:proofErr w:type="gramEnd"/>
                  <w:r w:rsidRPr="00AF2BC1">
                    <w:rPr>
                      <w:b/>
                      <w:i/>
                    </w:rPr>
                    <w:t xml:space="preserve"> a License. It has the standard 6 keys as well as the 2 MWL keys.</w:t>
                  </w:r>
                </w:p>
              </w:txbxContent>
            </v:textbox>
          </v:rect>
        </w:pict>
      </w:r>
      <w:r w:rsidR="004327D5">
        <w:rPr>
          <w:noProof/>
        </w:rPr>
        <w:drawing>
          <wp:inline distT="0" distB="0" distL="0" distR="0">
            <wp:extent cx="5938190" cy="3952875"/>
            <wp:effectExtent l="19050" t="0" r="5410" b="0"/>
            <wp:docPr id="16" name="Picture 0" descr="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PNG"/>
                    <pic:cNvPicPr/>
                  </pic:nvPicPr>
                  <pic:blipFill>
                    <a:blip r:embed="rId14" cstate="print"/>
                    <a:stretch>
                      <a:fillRect/>
                    </a:stretch>
                  </pic:blipFill>
                  <pic:spPr>
                    <a:xfrm>
                      <a:off x="0" y="0"/>
                      <a:ext cx="5943600" cy="3956476"/>
                    </a:xfrm>
                    <a:prstGeom prst="rect">
                      <a:avLst/>
                    </a:prstGeom>
                  </pic:spPr>
                </pic:pic>
              </a:graphicData>
            </a:graphic>
          </wp:inline>
        </w:drawing>
      </w:r>
      <w:r w:rsidR="004327D5">
        <w:rPr>
          <w:highlight w:val="lightGray"/>
        </w:rPr>
        <w:t xml:space="preserve">                       </w:t>
      </w:r>
      <w:r w:rsidR="004327D5" w:rsidRPr="0099088F">
        <w:rPr>
          <w:highlight w:val="lightGray"/>
        </w:rPr>
        <w:t>The description and access numbers are on your yellow envelopes. The first 6 are our standard keys.</w:t>
      </w:r>
    </w:p>
    <w:p w:rsidR="004327D5" w:rsidRDefault="001A1687">
      <w:r>
        <w:rPr>
          <w:noProof/>
        </w:rPr>
        <w:pict>
          <v:rect id="_x0000_s1030" style="position:absolute;margin-left:316.5pt;margin-top:118.45pt;width:151.5pt;height:93pt;z-index:251663360" fillcolor="#c0504d [3205]" strokecolor="#f2f2f2 [3041]" strokeweight="3pt">
            <v:shadow on="t" type="perspective" color="#622423 [1605]" opacity=".5" offset="1pt" offset2="-1pt"/>
            <v:textbox>
              <w:txbxContent>
                <w:p w:rsidR="004327D5" w:rsidRPr="00AF2BC1" w:rsidRDefault="004327D5" w:rsidP="00AF2BC1">
                  <w:pPr>
                    <w:shd w:val="clear" w:color="auto" w:fill="FFFFFF" w:themeFill="background1"/>
                    <w:rPr>
                      <w:b/>
                      <w:i/>
                    </w:rPr>
                  </w:pPr>
                  <w:r w:rsidRPr="00AF2BC1">
                    <w:rPr>
                      <w:b/>
                      <w:i/>
                    </w:rPr>
                    <w:t xml:space="preserve">This is a reply from Fuji, with </w:t>
                  </w:r>
                  <w:proofErr w:type="gramStart"/>
                  <w:r w:rsidRPr="00AF2BC1">
                    <w:rPr>
                      <w:b/>
                      <w:i/>
                    </w:rPr>
                    <w:t>the  Key</w:t>
                  </w:r>
                  <w:proofErr w:type="gramEnd"/>
                  <w:r w:rsidRPr="00AF2BC1">
                    <w:rPr>
                      <w:b/>
                      <w:i/>
                    </w:rPr>
                    <w:t xml:space="preserve"> file (activation code) and a </w:t>
                  </w:r>
                  <w:proofErr w:type="spellStart"/>
                  <w:r w:rsidRPr="00AF2BC1">
                    <w:rPr>
                      <w:b/>
                      <w:i/>
                    </w:rPr>
                    <w:t>tsv</w:t>
                  </w:r>
                  <w:proofErr w:type="spellEnd"/>
                  <w:r w:rsidRPr="00AF2BC1">
                    <w:rPr>
                      <w:b/>
                      <w:i/>
                    </w:rPr>
                    <w:t xml:space="preserve"> file which explains what’s  been activated.</w:t>
                  </w:r>
                </w:p>
              </w:txbxContent>
            </v:textbox>
          </v:rect>
        </w:pict>
      </w:r>
      <w:r w:rsidR="004327D5">
        <w:rPr>
          <w:noProof/>
        </w:rPr>
        <w:drawing>
          <wp:inline distT="0" distB="0" distL="0" distR="0">
            <wp:extent cx="4714875" cy="3181350"/>
            <wp:effectExtent l="19050" t="0" r="9525" b="0"/>
            <wp:docPr id="17" name="Picture 2" descr="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PNG"/>
                    <pic:cNvPicPr/>
                  </pic:nvPicPr>
                  <pic:blipFill>
                    <a:blip r:embed="rId15" cstate="print"/>
                    <a:stretch>
                      <a:fillRect/>
                    </a:stretch>
                  </pic:blipFill>
                  <pic:spPr>
                    <a:xfrm>
                      <a:off x="0" y="0"/>
                      <a:ext cx="4715533" cy="3181794"/>
                    </a:xfrm>
                    <a:prstGeom prst="rect">
                      <a:avLst/>
                    </a:prstGeom>
                  </pic:spPr>
                </pic:pic>
              </a:graphicData>
            </a:graphic>
          </wp:inline>
        </w:drawing>
      </w:r>
    </w:p>
    <w:p w:rsidR="004327D5" w:rsidRDefault="004327D5" w:rsidP="008C1D6D">
      <w:r>
        <w:t xml:space="preserve">This is a reply from Fuji. It has </w:t>
      </w:r>
      <w:r w:rsidRPr="0099088F">
        <w:rPr>
          <w:highlight w:val="lightGray"/>
        </w:rPr>
        <w:t>the key file which is your activation code</w:t>
      </w:r>
      <w:r>
        <w:t xml:space="preserve"> and a </w:t>
      </w:r>
      <w:proofErr w:type="spellStart"/>
      <w:r>
        <w:t>tsv</w:t>
      </w:r>
      <w:proofErr w:type="spellEnd"/>
      <w:r>
        <w:t xml:space="preserve"> file which should list everything that is activated with that code. Put the Key file on a Thumb drive. Now go back to the License Tool and instead of saving the UID, click the […] and point to the drive with the Key file. </w:t>
      </w:r>
      <w:proofErr w:type="gramStart"/>
      <w:r>
        <w:t>Click activate</w:t>
      </w:r>
      <w:proofErr w:type="gramEnd"/>
      <w:r>
        <w:t xml:space="preserve"> and the code should fill in the blanks. Click ok and exit the application. </w:t>
      </w:r>
    </w:p>
    <w:sectPr w:rsidR="004327D5" w:rsidSect="007F3E42">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DB" w:rsidRDefault="00674BDB" w:rsidP="001856D6">
      <w:pPr>
        <w:spacing w:after="0" w:line="240" w:lineRule="auto"/>
      </w:pPr>
      <w:r>
        <w:separator/>
      </w:r>
    </w:p>
  </w:endnote>
  <w:endnote w:type="continuationSeparator" w:id="0">
    <w:p w:rsidR="00674BDB" w:rsidRDefault="00674BDB" w:rsidP="00185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73797"/>
      <w:docPartObj>
        <w:docPartGallery w:val="Page Numbers (Bottom of Page)"/>
        <w:docPartUnique/>
      </w:docPartObj>
    </w:sdtPr>
    <w:sdtContent>
      <w:p w:rsidR="008C1D6D" w:rsidRDefault="001A1687">
        <w:pPr>
          <w:pStyle w:val="Footer"/>
          <w:jc w:val="center"/>
        </w:pPr>
        <w:fldSimple w:instr=" PAGE   \* MERGEFORMAT ">
          <w:r w:rsidR="0016284B">
            <w:rPr>
              <w:noProof/>
            </w:rPr>
            <w:t>6</w:t>
          </w:r>
        </w:fldSimple>
      </w:p>
    </w:sdtContent>
  </w:sdt>
  <w:p w:rsidR="008C1D6D" w:rsidRDefault="008C1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DB" w:rsidRDefault="00674BDB" w:rsidP="001856D6">
      <w:pPr>
        <w:spacing w:after="0" w:line="240" w:lineRule="auto"/>
      </w:pPr>
      <w:r>
        <w:separator/>
      </w:r>
    </w:p>
  </w:footnote>
  <w:footnote w:type="continuationSeparator" w:id="0">
    <w:p w:rsidR="00674BDB" w:rsidRDefault="00674BDB" w:rsidP="00185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E3" w:rsidRDefault="001856D6">
    <w:pPr>
      <w:pStyle w:val="Header"/>
    </w:pP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947"/>
    <w:multiLevelType w:val="multilevel"/>
    <w:tmpl w:val="0728C2B0"/>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A437DA"/>
    <w:multiLevelType w:val="hybridMultilevel"/>
    <w:tmpl w:val="EAF442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395099"/>
    <w:multiLevelType w:val="hybridMultilevel"/>
    <w:tmpl w:val="F1529982"/>
    <w:lvl w:ilvl="0" w:tplc="C00AD7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9217D4"/>
    <w:multiLevelType w:val="multilevel"/>
    <w:tmpl w:val="C2FCF9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pStyle w:val="1Numbering"/>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1"/>
    </w:lvlOverride>
  </w:num>
  <w:num w:numId="4">
    <w:abstractNumId w:val="3"/>
    <w:lvlOverride w:ilvl="0">
      <w:startOverride w:val="1"/>
    </w:lvlOverride>
    <w:lvlOverride w:ilvl="1">
      <w:startOverride w:val="1"/>
    </w:lvlOverride>
    <w:lvlOverride w:ilvl="2">
      <w:startOverride w:val="2"/>
    </w:lvlOverride>
  </w:num>
  <w:num w:numId="5">
    <w:abstractNumId w:val="0"/>
  </w:num>
  <w:num w:numId="6">
    <w:abstractNumId w:val="2"/>
  </w:num>
  <w:num w:numId="7">
    <w:abstractNumId w:val="3"/>
    <w:lvlOverride w:ilvl="0">
      <w:startOverride w:val="1"/>
    </w:lvlOverride>
    <w:lvlOverride w:ilvl="1">
      <w:startOverride w:val="1"/>
    </w:lvlOverride>
    <w:lvlOverride w:ilvl="2">
      <w:startOverride w:val="13"/>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6D6"/>
    <w:rsid w:val="00032BEA"/>
    <w:rsid w:val="00044AA4"/>
    <w:rsid w:val="00052B6F"/>
    <w:rsid w:val="0005718E"/>
    <w:rsid w:val="00075E5B"/>
    <w:rsid w:val="000D3745"/>
    <w:rsid w:val="00115663"/>
    <w:rsid w:val="0016284B"/>
    <w:rsid w:val="001856D6"/>
    <w:rsid w:val="001902B6"/>
    <w:rsid w:val="001A1687"/>
    <w:rsid w:val="001A2091"/>
    <w:rsid w:val="001F6545"/>
    <w:rsid w:val="004327D5"/>
    <w:rsid w:val="00444239"/>
    <w:rsid w:val="004D3C00"/>
    <w:rsid w:val="00571CA4"/>
    <w:rsid w:val="005F541A"/>
    <w:rsid w:val="00617891"/>
    <w:rsid w:val="00674BDB"/>
    <w:rsid w:val="00676DD5"/>
    <w:rsid w:val="00706177"/>
    <w:rsid w:val="007F3E42"/>
    <w:rsid w:val="00856B01"/>
    <w:rsid w:val="008C1D6D"/>
    <w:rsid w:val="009E4508"/>
    <w:rsid w:val="00A10215"/>
    <w:rsid w:val="00B13874"/>
    <w:rsid w:val="00B45438"/>
    <w:rsid w:val="00B81C3E"/>
    <w:rsid w:val="00BC5416"/>
    <w:rsid w:val="00C07A84"/>
    <w:rsid w:val="00C85E36"/>
    <w:rsid w:val="00D57D8C"/>
    <w:rsid w:val="00D7300B"/>
    <w:rsid w:val="00E66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6D6"/>
  </w:style>
  <w:style w:type="paragraph" w:customStyle="1" w:styleId="Noparagraphstyle">
    <w:name w:val="[No paragraph style]"/>
    <w:rsid w:val="001856D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1856D6"/>
    <w:pPr>
      <w:spacing w:after="0" w:line="240" w:lineRule="auto"/>
      <w:ind w:left="360"/>
    </w:pPr>
    <w:rPr>
      <w:rFonts w:ascii="Arial" w:eastAsia="Times New Roman" w:hAnsi="Arial" w:cs="Times New Roman"/>
      <w:b/>
      <w:szCs w:val="24"/>
    </w:rPr>
  </w:style>
  <w:style w:type="paragraph" w:styleId="TOC2">
    <w:name w:val="toc 2"/>
    <w:basedOn w:val="Normal"/>
    <w:next w:val="Normal"/>
    <w:autoRedefine/>
    <w:uiPriority w:val="39"/>
    <w:rsid w:val="001856D6"/>
    <w:pPr>
      <w:tabs>
        <w:tab w:val="left" w:pos="960"/>
        <w:tab w:val="right" w:leader="dot" w:pos="9350"/>
      </w:tabs>
      <w:spacing w:after="0" w:line="240" w:lineRule="auto"/>
      <w:ind w:left="1008"/>
    </w:pPr>
    <w:rPr>
      <w:rFonts w:ascii="Arial" w:eastAsia="Times New Roman" w:hAnsi="Arial" w:cs="Times New Roman"/>
      <w:b/>
    </w:rPr>
  </w:style>
  <w:style w:type="character" w:styleId="Hyperlink">
    <w:name w:val="Hyperlink"/>
    <w:uiPriority w:val="99"/>
    <w:rsid w:val="001856D6"/>
    <w:rPr>
      <w:color w:val="0000FF"/>
      <w:u w:val="single"/>
    </w:rPr>
  </w:style>
  <w:style w:type="paragraph" w:customStyle="1" w:styleId="CONTENTS">
    <w:name w:val="CONTENTS"/>
    <w:basedOn w:val="Normal"/>
    <w:next w:val="Noparagraphstyle"/>
    <w:autoRedefine/>
    <w:rsid w:val="001856D6"/>
    <w:pPr>
      <w:pBdr>
        <w:bottom w:val="single" w:sz="48" w:space="0" w:color="DDDDDD"/>
      </w:pBdr>
      <w:spacing w:after="0" w:line="240" w:lineRule="auto"/>
    </w:pPr>
    <w:rPr>
      <w:rFonts w:ascii="Arial" w:eastAsia="Times New Roman" w:hAnsi="Arial" w:cs="Arial"/>
      <w:b/>
      <w:caps/>
      <w:sz w:val="28"/>
      <w:szCs w:val="28"/>
    </w:rPr>
  </w:style>
  <w:style w:type="paragraph" w:customStyle="1" w:styleId="1Numbering">
    <w:name w:val="1. Numbering"/>
    <w:basedOn w:val="Normal"/>
    <w:next w:val="Image"/>
    <w:autoRedefine/>
    <w:rsid w:val="001856D6"/>
    <w:pPr>
      <w:keepNext/>
      <w:keepLines/>
      <w:numPr>
        <w:ilvl w:val="2"/>
        <w:numId w:val="1"/>
      </w:numPr>
      <w:spacing w:after="120" w:line="240" w:lineRule="auto"/>
      <w:ind w:left="1170"/>
    </w:pPr>
    <w:rPr>
      <w:rFonts w:ascii="Arial" w:eastAsia="Times New Roman" w:hAnsi="Arial" w:cs="Times New Roman"/>
      <w:sz w:val="20"/>
      <w:szCs w:val="20"/>
    </w:rPr>
  </w:style>
  <w:style w:type="paragraph" w:customStyle="1" w:styleId="Image">
    <w:name w:val="Image"/>
    <w:basedOn w:val="Normal"/>
    <w:next w:val="1Numbering"/>
    <w:autoRedefine/>
    <w:rsid w:val="004D3C00"/>
    <w:pPr>
      <w:spacing w:after="100" w:afterAutospacing="1" w:line="240" w:lineRule="auto"/>
      <w:ind w:left="1152"/>
      <w:contextualSpacing/>
    </w:pPr>
    <w:rPr>
      <w:rFonts w:ascii="Arial" w:eastAsia="Times New Roman" w:hAnsi="Arial" w:cs="Times New Roman"/>
      <w:sz w:val="20"/>
      <w:szCs w:val="20"/>
    </w:rPr>
  </w:style>
  <w:style w:type="paragraph" w:customStyle="1" w:styleId="SectionTitle">
    <w:name w:val="Section Title"/>
    <w:next w:val="1Numbering"/>
    <w:link w:val="SectionTitleChar"/>
    <w:autoRedefine/>
    <w:rsid w:val="00676DD5"/>
    <w:pPr>
      <w:tabs>
        <w:tab w:val="left" w:pos="180"/>
        <w:tab w:val="left" w:pos="810"/>
      </w:tabs>
      <w:spacing w:after="0"/>
      <w:ind w:left="180"/>
    </w:pPr>
    <w:rPr>
      <w:rFonts w:ascii="Arial" w:eastAsia="Times New Roman" w:hAnsi="Arial" w:cs="Arial"/>
      <w:b/>
      <w:sz w:val="32"/>
      <w:szCs w:val="32"/>
    </w:rPr>
  </w:style>
  <w:style w:type="character" w:customStyle="1" w:styleId="SectionTitleChar">
    <w:name w:val="Section Title Char"/>
    <w:link w:val="SectionTitle"/>
    <w:rsid w:val="00676DD5"/>
    <w:rPr>
      <w:rFonts w:ascii="Arial" w:eastAsia="Times New Roman" w:hAnsi="Arial" w:cs="Arial"/>
      <w:b/>
      <w:sz w:val="32"/>
      <w:szCs w:val="32"/>
    </w:rPr>
  </w:style>
  <w:style w:type="paragraph" w:customStyle="1" w:styleId="SectionSub-Title">
    <w:name w:val="Section Sub-Title"/>
    <w:basedOn w:val="SectionTitle"/>
    <w:next w:val="1Numbering"/>
    <w:link w:val="SectionSub-TitleChar"/>
    <w:autoRedefine/>
    <w:rsid w:val="001902B6"/>
    <w:pPr>
      <w:keepLines/>
      <w:tabs>
        <w:tab w:val="left" w:pos="1080"/>
      </w:tabs>
      <w:ind w:left="0"/>
    </w:pPr>
    <w:rPr>
      <w:sz w:val="28"/>
      <w:szCs w:val="28"/>
    </w:rPr>
  </w:style>
  <w:style w:type="character" w:customStyle="1" w:styleId="SectionSub-TitleChar">
    <w:name w:val="Section Sub-Title Char"/>
    <w:link w:val="SectionSub-Title"/>
    <w:rsid w:val="001902B6"/>
    <w:rPr>
      <w:rFonts w:ascii="Arial" w:eastAsia="Times New Roman" w:hAnsi="Arial" w:cs="Arial"/>
      <w:b/>
      <w:sz w:val="28"/>
      <w:szCs w:val="28"/>
    </w:rPr>
  </w:style>
  <w:style w:type="paragraph" w:styleId="ListParagraph">
    <w:name w:val="List Paragraph"/>
    <w:basedOn w:val="Normal"/>
    <w:uiPriority w:val="34"/>
    <w:qFormat/>
    <w:rsid w:val="001856D6"/>
    <w:pPr>
      <w:ind w:left="720"/>
      <w:contextualSpacing/>
    </w:pPr>
  </w:style>
  <w:style w:type="paragraph" w:styleId="BalloonText">
    <w:name w:val="Balloon Text"/>
    <w:basedOn w:val="Normal"/>
    <w:link w:val="BalloonTextChar"/>
    <w:uiPriority w:val="99"/>
    <w:semiHidden/>
    <w:unhideWhenUsed/>
    <w:rsid w:val="0018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D6"/>
    <w:rPr>
      <w:rFonts w:ascii="Tahoma" w:hAnsi="Tahoma" w:cs="Tahoma"/>
      <w:sz w:val="16"/>
      <w:szCs w:val="16"/>
    </w:rPr>
  </w:style>
  <w:style w:type="paragraph" w:styleId="Footer">
    <w:name w:val="footer"/>
    <w:basedOn w:val="Normal"/>
    <w:link w:val="FooterChar"/>
    <w:uiPriority w:val="99"/>
    <w:unhideWhenUsed/>
    <w:rsid w:val="0018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tomh</dc:creator>
  <cp:lastModifiedBy>tomh</cp:lastModifiedBy>
  <cp:revision>17</cp:revision>
  <cp:lastPrinted>2018-04-13T14:41:00Z</cp:lastPrinted>
  <dcterms:created xsi:type="dcterms:W3CDTF">2018-04-13T13:49:00Z</dcterms:created>
  <dcterms:modified xsi:type="dcterms:W3CDTF">2018-05-10T12:45:00Z</dcterms:modified>
</cp:coreProperties>
</file>